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0A" w:rsidRPr="000B0516" w:rsidRDefault="001D4B0A" w:rsidP="000B0516">
      <w:pPr>
        <w:rPr>
          <w:rFonts w:ascii="方正仿宋简体" w:eastAsia="方正仿宋简体" w:hAnsi="仿宋"/>
          <w:sz w:val="32"/>
          <w:szCs w:val="32"/>
        </w:rPr>
      </w:pPr>
      <w:r w:rsidRPr="000B0516">
        <w:rPr>
          <w:rFonts w:ascii="方正仿宋简体" w:eastAsia="方正仿宋简体" w:hAnsi="仿宋" w:hint="eastAsia"/>
          <w:sz w:val="32"/>
          <w:szCs w:val="32"/>
        </w:rPr>
        <w:t>附件</w:t>
      </w:r>
      <w:r>
        <w:rPr>
          <w:rFonts w:ascii="方正仿宋简体" w:eastAsia="方正仿宋简体" w:hAnsi="仿宋" w:hint="eastAsia"/>
          <w:sz w:val="32"/>
          <w:szCs w:val="32"/>
        </w:rPr>
        <w:t>：</w:t>
      </w:r>
    </w:p>
    <w:p w:rsidR="001D4B0A" w:rsidRPr="000B0516" w:rsidRDefault="001D4B0A" w:rsidP="000B0516">
      <w:pPr>
        <w:jc w:val="center"/>
        <w:rPr>
          <w:rFonts w:ascii="方正大标宋简体" w:eastAsia="方正大标宋简体" w:hAnsi="仿宋"/>
          <w:sz w:val="44"/>
          <w:szCs w:val="44"/>
        </w:rPr>
      </w:pPr>
      <w:r w:rsidRPr="000B0516">
        <w:rPr>
          <w:rFonts w:ascii="方正大标宋简体" w:eastAsia="方正大标宋简体" w:hAnsi="仿宋" w:hint="eastAsia"/>
          <w:sz w:val="44"/>
          <w:szCs w:val="44"/>
        </w:rPr>
        <w:t>国家发展改革委关于印发</w:t>
      </w:r>
    </w:p>
    <w:p w:rsidR="001D4B0A" w:rsidRPr="000B0516" w:rsidRDefault="001D4B0A" w:rsidP="000B0516">
      <w:pPr>
        <w:jc w:val="center"/>
        <w:rPr>
          <w:rFonts w:ascii="方正大标宋简体" w:eastAsia="方正大标宋简体" w:hAnsi="仿宋"/>
          <w:sz w:val="44"/>
          <w:szCs w:val="44"/>
        </w:rPr>
      </w:pPr>
      <w:r w:rsidRPr="000B0516">
        <w:rPr>
          <w:rFonts w:ascii="方正大标宋简体" w:eastAsia="方正大标宋简体" w:hAnsi="仿宋" w:hint="eastAsia"/>
          <w:sz w:val="44"/>
          <w:szCs w:val="44"/>
        </w:rPr>
        <w:t>《全国公共资源交易目录指引》的通知</w:t>
      </w:r>
    </w:p>
    <w:p w:rsidR="001D4B0A" w:rsidRPr="000B0516" w:rsidRDefault="001D4B0A" w:rsidP="000B0516">
      <w:pPr>
        <w:jc w:val="center"/>
        <w:rPr>
          <w:rFonts w:ascii="仿宋" w:eastAsia="仿宋" w:hAnsi="仿宋"/>
          <w:sz w:val="32"/>
          <w:szCs w:val="32"/>
        </w:rPr>
      </w:pPr>
      <w:r w:rsidRPr="000B0516">
        <w:rPr>
          <w:rFonts w:ascii="仿宋" w:eastAsia="仿宋" w:hAnsi="仿宋" w:hint="eastAsia"/>
          <w:sz w:val="32"/>
          <w:szCs w:val="32"/>
        </w:rPr>
        <w:t>发改法规〔</w:t>
      </w:r>
      <w:r w:rsidRPr="000B0516">
        <w:rPr>
          <w:rFonts w:ascii="仿宋" w:eastAsia="仿宋" w:hAnsi="仿宋"/>
          <w:sz w:val="32"/>
          <w:szCs w:val="32"/>
        </w:rPr>
        <w:t>2019</w:t>
      </w:r>
      <w:r w:rsidRPr="000B0516">
        <w:rPr>
          <w:rFonts w:ascii="仿宋" w:eastAsia="仿宋" w:hAnsi="仿宋" w:hint="eastAsia"/>
          <w:sz w:val="32"/>
          <w:szCs w:val="32"/>
        </w:rPr>
        <w:t>〕</w:t>
      </w:r>
      <w:r w:rsidRPr="000B0516">
        <w:rPr>
          <w:rFonts w:ascii="仿宋" w:eastAsia="仿宋" w:hAnsi="仿宋"/>
          <w:sz w:val="32"/>
          <w:szCs w:val="32"/>
        </w:rPr>
        <w:t>2024</w:t>
      </w:r>
      <w:r w:rsidRPr="000B0516">
        <w:rPr>
          <w:rFonts w:ascii="仿宋" w:eastAsia="仿宋" w:hAnsi="仿宋" w:hint="eastAsia"/>
          <w:sz w:val="32"/>
          <w:szCs w:val="32"/>
        </w:rPr>
        <w:t>号</w:t>
      </w:r>
    </w:p>
    <w:p w:rsidR="001D4B0A" w:rsidRPr="000B0516" w:rsidRDefault="001D4B0A" w:rsidP="000B0516">
      <w:pPr>
        <w:rPr>
          <w:rFonts w:ascii="仿宋" w:eastAsia="仿宋" w:hAnsi="仿宋"/>
          <w:sz w:val="32"/>
          <w:szCs w:val="32"/>
        </w:rPr>
      </w:pPr>
    </w:p>
    <w:p w:rsidR="001D4B0A" w:rsidRPr="000B0516" w:rsidRDefault="001D4B0A" w:rsidP="000B0516">
      <w:pPr>
        <w:rPr>
          <w:rFonts w:ascii="仿宋" w:eastAsia="仿宋" w:hAnsi="仿宋"/>
          <w:sz w:val="32"/>
          <w:szCs w:val="32"/>
        </w:rPr>
      </w:pPr>
      <w:r w:rsidRPr="000B0516">
        <w:rPr>
          <w:rFonts w:ascii="仿宋" w:eastAsia="仿宋" w:hAnsi="仿宋" w:hint="eastAsia"/>
          <w:sz w:val="32"/>
          <w:szCs w:val="32"/>
        </w:rPr>
        <w:t>各省、自治区、直辖市、新疆生产建设兵团公共资源交易平台整合牵头部门，国家信息中心：</w:t>
      </w:r>
    </w:p>
    <w:p w:rsidR="001D4B0A" w:rsidRPr="000B0516" w:rsidRDefault="001D4B0A" w:rsidP="000B0516">
      <w:pPr>
        <w:rPr>
          <w:rFonts w:ascii="仿宋" w:eastAsia="仿宋" w:hAnsi="仿宋"/>
          <w:sz w:val="32"/>
          <w:szCs w:val="32"/>
        </w:rPr>
      </w:pPr>
      <w:r w:rsidRPr="000B0516">
        <w:rPr>
          <w:rFonts w:ascii="仿宋" w:eastAsia="仿宋" w:hAnsi="仿宋" w:hint="eastAsia"/>
          <w:sz w:val="32"/>
          <w:szCs w:val="32"/>
        </w:rPr>
        <w:t xml:space="preserve">　　为落实《国务院办公厅转发国家发展改革委关于深化公共资源交易平台整合共享指导意见的通知》（国办函〔</w:t>
      </w:r>
      <w:r w:rsidRPr="000B0516">
        <w:rPr>
          <w:rFonts w:ascii="仿宋" w:eastAsia="仿宋" w:hAnsi="仿宋"/>
          <w:sz w:val="32"/>
          <w:szCs w:val="32"/>
        </w:rPr>
        <w:t>2019</w:t>
      </w:r>
      <w:r w:rsidRPr="000B0516">
        <w:rPr>
          <w:rFonts w:ascii="仿宋" w:eastAsia="仿宋" w:hAnsi="仿宋" w:hint="eastAsia"/>
          <w:sz w:val="32"/>
          <w:szCs w:val="32"/>
        </w:rPr>
        <w:t>〕</w:t>
      </w:r>
      <w:r w:rsidRPr="000B0516">
        <w:rPr>
          <w:rFonts w:ascii="仿宋" w:eastAsia="仿宋" w:hAnsi="仿宋"/>
          <w:sz w:val="32"/>
          <w:szCs w:val="32"/>
        </w:rPr>
        <w:t>41</w:t>
      </w:r>
      <w:r w:rsidRPr="000B0516">
        <w:rPr>
          <w:rFonts w:ascii="仿宋" w:eastAsia="仿宋" w:hAnsi="仿宋" w:hint="eastAsia"/>
          <w:sz w:val="32"/>
          <w:szCs w:val="32"/>
        </w:rPr>
        <w:t>号）部署，指导各地明确公共资源范围，积极稳妥推进公共资源市场化配置，根据《公共资源交易平台管理暂行办法》（国家发展改革委等</w:t>
      </w:r>
      <w:r w:rsidRPr="000B0516">
        <w:rPr>
          <w:rFonts w:ascii="仿宋" w:eastAsia="仿宋" w:hAnsi="仿宋"/>
          <w:sz w:val="32"/>
          <w:szCs w:val="32"/>
        </w:rPr>
        <w:t>14</w:t>
      </w:r>
      <w:r w:rsidRPr="000B0516">
        <w:rPr>
          <w:rFonts w:ascii="仿宋" w:eastAsia="仿宋" w:hAnsi="仿宋" w:hint="eastAsia"/>
          <w:sz w:val="32"/>
          <w:szCs w:val="32"/>
        </w:rPr>
        <w:t>部委第</w:t>
      </w:r>
      <w:r w:rsidRPr="000B0516">
        <w:rPr>
          <w:rFonts w:ascii="仿宋" w:eastAsia="仿宋" w:hAnsi="仿宋"/>
          <w:sz w:val="32"/>
          <w:szCs w:val="32"/>
        </w:rPr>
        <w:t>39</w:t>
      </w:r>
      <w:r w:rsidRPr="000B0516">
        <w:rPr>
          <w:rFonts w:ascii="仿宋" w:eastAsia="仿宋" w:hAnsi="仿宋" w:hint="eastAsia"/>
          <w:sz w:val="32"/>
          <w:szCs w:val="32"/>
        </w:rPr>
        <w:t>号令），我委会同有关部门制定《全国公共资源交易目录指引》，现印发你们，请做好贯彻执行工作。各地要结合实际，在本目录基础上依法拓展，抓紧制定印发本地区公共资源交易目录清单，坚持电子化发展方向，在促进平台互联互通和信息充分共享的基础上，规范场所服务事项，推行网上办理，着力优化平台服务，将清单内公共资源交易全部纳入平台体系，不断提高公共资源配置效率和公平性。</w:t>
      </w:r>
    </w:p>
    <w:p w:rsidR="001D4B0A" w:rsidRPr="000B0516" w:rsidRDefault="001D4B0A" w:rsidP="000B0516">
      <w:pPr>
        <w:rPr>
          <w:rFonts w:ascii="仿宋" w:eastAsia="仿宋" w:hAnsi="仿宋"/>
          <w:sz w:val="32"/>
          <w:szCs w:val="32"/>
        </w:rPr>
      </w:pPr>
      <w:r w:rsidRPr="000B0516">
        <w:rPr>
          <w:rFonts w:ascii="仿宋" w:eastAsia="仿宋" w:hAnsi="仿宋" w:hint="eastAsia"/>
          <w:sz w:val="32"/>
          <w:szCs w:val="32"/>
        </w:rPr>
        <w:t xml:space="preserve">　　本目录自印发之日起施行，并将根据实际情况适时更新修订。</w:t>
      </w:r>
    </w:p>
    <w:p w:rsidR="001D4B0A" w:rsidRPr="000B0516" w:rsidRDefault="001D4B0A" w:rsidP="000B0516">
      <w:pPr>
        <w:rPr>
          <w:rFonts w:ascii="仿宋" w:eastAsia="仿宋" w:hAnsi="仿宋"/>
          <w:sz w:val="32"/>
          <w:szCs w:val="32"/>
        </w:rPr>
      </w:pPr>
      <w:r w:rsidRPr="000B0516">
        <w:rPr>
          <w:rFonts w:ascii="仿宋" w:eastAsia="仿宋" w:hAnsi="仿宋"/>
          <w:sz w:val="32"/>
          <w:szCs w:val="32"/>
        </w:rPr>
        <w:t xml:space="preserve"> </w:t>
      </w:r>
    </w:p>
    <w:p w:rsidR="001D4B0A" w:rsidRPr="000B0516" w:rsidRDefault="001D4B0A" w:rsidP="000B0516">
      <w:pPr>
        <w:rPr>
          <w:rFonts w:ascii="仿宋" w:eastAsia="仿宋" w:hAnsi="仿宋"/>
          <w:sz w:val="32"/>
          <w:szCs w:val="32"/>
        </w:rPr>
      </w:pPr>
    </w:p>
    <w:p w:rsidR="001D4B0A" w:rsidRPr="000B0516" w:rsidRDefault="001D4B0A" w:rsidP="000B0516">
      <w:pPr>
        <w:wordWrap w:val="0"/>
        <w:jc w:val="right"/>
        <w:rPr>
          <w:rFonts w:ascii="仿宋" w:eastAsia="仿宋" w:hAnsi="仿宋"/>
          <w:sz w:val="32"/>
          <w:szCs w:val="32"/>
        </w:rPr>
      </w:pPr>
      <w:r w:rsidRPr="000B0516">
        <w:rPr>
          <w:rFonts w:ascii="仿宋" w:eastAsia="仿宋" w:hAnsi="仿宋" w:hint="eastAsia"/>
          <w:sz w:val="32"/>
          <w:szCs w:val="32"/>
        </w:rPr>
        <w:t>国家发展改革委</w:t>
      </w:r>
      <w:r>
        <w:rPr>
          <w:rFonts w:ascii="仿宋" w:eastAsia="仿宋" w:hAnsi="仿宋"/>
          <w:sz w:val="32"/>
          <w:szCs w:val="32"/>
        </w:rPr>
        <w:t xml:space="preserve">       </w:t>
      </w:r>
    </w:p>
    <w:p w:rsidR="001D4B0A" w:rsidRDefault="001D4B0A" w:rsidP="000B0516">
      <w:pPr>
        <w:wordWrap w:val="0"/>
        <w:jc w:val="right"/>
        <w:rPr>
          <w:rFonts w:ascii="仿宋" w:eastAsia="仿宋" w:hAnsi="仿宋"/>
          <w:sz w:val="32"/>
          <w:szCs w:val="32"/>
        </w:rPr>
      </w:pPr>
      <w:smartTag w:uri="urn:schemas-microsoft-com:office:smarttags" w:element="chsdate">
        <w:smartTagPr>
          <w:attr w:name="IsROCDate" w:val="False"/>
          <w:attr w:name="IsLunarDate" w:val="False"/>
          <w:attr w:name="Day" w:val="27"/>
          <w:attr w:name="Month" w:val="12"/>
          <w:attr w:name="Year" w:val="2019"/>
        </w:smartTagPr>
        <w:r w:rsidRPr="000B0516">
          <w:rPr>
            <w:rFonts w:ascii="仿宋" w:eastAsia="仿宋" w:hAnsi="仿宋"/>
            <w:sz w:val="32"/>
            <w:szCs w:val="32"/>
          </w:rPr>
          <w:t>2019</w:t>
        </w:r>
        <w:r w:rsidRPr="000B0516">
          <w:rPr>
            <w:rFonts w:ascii="仿宋" w:eastAsia="仿宋" w:hAnsi="仿宋" w:hint="eastAsia"/>
            <w:sz w:val="32"/>
            <w:szCs w:val="32"/>
          </w:rPr>
          <w:t>年</w:t>
        </w:r>
        <w:r w:rsidRPr="000B0516">
          <w:rPr>
            <w:rFonts w:ascii="仿宋" w:eastAsia="仿宋" w:hAnsi="仿宋"/>
            <w:sz w:val="32"/>
            <w:szCs w:val="32"/>
          </w:rPr>
          <w:t>12</w:t>
        </w:r>
        <w:r w:rsidRPr="000B0516">
          <w:rPr>
            <w:rFonts w:ascii="仿宋" w:eastAsia="仿宋" w:hAnsi="仿宋" w:hint="eastAsia"/>
            <w:sz w:val="32"/>
            <w:szCs w:val="32"/>
          </w:rPr>
          <w:t>月</w:t>
        </w:r>
        <w:r w:rsidRPr="000B0516">
          <w:rPr>
            <w:rFonts w:ascii="仿宋" w:eastAsia="仿宋" w:hAnsi="仿宋"/>
            <w:sz w:val="32"/>
            <w:szCs w:val="32"/>
          </w:rPr>
          <w:t>27</w:t>
        </w:r>
        <w:r w:rsidRPr="000B0516">
          <w:rPr>
            <w:rFonts w:ascii="仿宋" w:eastAsia="仿宋" w:hAnsi="仿宋" w:hint="eastAsia"/>
            <w:sz w:val="32"/>
            <w:szCs w:val="32"/>
          </w:rPr>
          <w:t>日</w:t>
        </w:r>
      </w:smartTag>
      <w:r>
        <w:rPr>
          <w:rFonts w:ascii="仿宋" w:eastAsia="仿宋" w:hAnsi="仿宋"/>
          <w:sz w:val="32"/>
          <w:szCs w:val="32"/>
        </w:rPr>
        <w:t xml:space="preserve">      </w:t>
      </w:r>
    </w:p>
    <w:p w:rsidR="001D4B0A" w:rsidRPr="000B0516" w:rsidRDefault="001D4B0A" w:rsidP="000B0516">
      <w:pPr>
        <w:rPr>
          <w:rFonts w:ascii="仿宋" w:eastAsia="仿宋" w:hAnsi="仿宋"/>
          <w:sz w:val="32"/>
          <w:szCs w:val="32"/>
        </w:rPr>
      </w:pPr>
      <w:r w:rsidRPr="000B0516">
        <w:rPr>
          <w:rFonts w:ascii="仿宋" w:eastAsia="仿宋" w:hAnsi="仿宋" w:hint="eastAsia"/>
          <w:sz w:val="32"/>
          <w:szCs w:val="32"/>
        </w:rPr>
        <w:t>附件</w:t>
      </w:r>
    </w:p>
    <w:p w:rsidR="001D4B0A" w:rsidRPr="00602AD3" w:rsidRDefault="001D4B0A" w:rsidP="00602AD3">
      <w:pPr>
        <w:jc w:val="center"/>
        <w:rPr>
          <w:sz w:val="44"/>
          <w:szCs w:val="44"/>
        </w:rPr>
      </w:pPr>
      <w:r w:rsidRPr="00602AD3">
        <w:rPr>
          <w:rFonts w:hint="eastAsia"/>
          <w:sz w:val="44"/>
          <w:szCs w:val="44"/>
        </w:rPr>
        <w:t>全国公共资源交易目录指引</w:t>
      </w:r>
    </w:p>
    <w:p w:rsidR="001D4B0A" w:rsidRDefault="001D4B0A" w:rsidP="00602AD3">
      <w:pPr>
        <w:ind w:firstLineChars="200" w:firstLine="640"/>
        <w:rPr>
          <w:rFonts w:ascii="仿宋" w:eastAsia="仿宋" w:hAnsi="仿宋"/>
          <w:sz w:val="32"/>
          <w:szCs w:val="32"/>
        </w:rPr>
      </w:pPr>
    </w:p>
    <w:p w:rsidR="001D4B0A" w:rsidRDefault="001D4B0A" w:rsidP="00602AD3">
      <w:pPr>
        <w:ind w:firstLineChars="200" w:firstLine="640"/>
        <w:rPr>
          <w:rFonts w:ascii="仿宋" w:eastAsia="仿宋" w:hAnsi="仿宋"/>
          <w:sz w:val="32"/>
          <w:szCs w:val="32"/>
        </w:rPr>
      </w:pPr>
      <w:r w:rsidRPr="00602AD3">
        <w:rPr>
          <w:rFonts w:ascii="仿宋" w:eastAsia="仿宋" w:hAnsi="仿宋" w:hint="eastAsia"/>
          <w:sz w:val="32"/>
          <w:szCs w:val="32"/>
        </w:rPr>
        <w:t>落实党中央、国务院关于深化公共资源交易平台整合共享、坚持应进必进的原则要求，加快拓展公共资源交易平台覆盖范围，由工程建设项目招标投标、土地使用权和矿业权出让、国有产权交易、政府采购等，逐步扩大到适合以市场化方式配置的自然资源、资产股权、环境权等各类公共资源，主要包括：</w:t>
      </w:r>
    </w:p>
    <w:p w:rsidR="001D4B0A" w:rsidRPr="000B0516" w:rsidRDefault="001D4B0A" w:rsidP="00602AD3">
      <w:pPr>
        <w:rPr>
          <w:rFonts w:ascii="方正黑体简体" w:eastAsia="方正黑体简体" w:hAnsi="宋体"/>
          <w:sz w:val="32"/>
          <w:szCs w:val="32"/>
        </w:rPr>
      </w:pPr>
      <w:r w:rsidRPr="000B0516">
        <w:rPr>
          <w:rFonts w:ascii="方正黑体简体" w:eastAsia="方正黑体简体" w:hAnsi="仿宋"/>
          <w:sz w:val="32"/>
          <w:szCs w:val="32"/>
        </w:rPr>
        <w:t xml:space="preserve">    </w:t>
      </w:r>
      <w:r w:rsidRPr="000B0516">
        <w:rPr>
          <w:rFonts w:ascii="方正黑体简体" w:eastAsia="方正黑体简体" w:hAnsi="宋体" w:hint="eastAsia"/>
          <w:sz w:val="32"/>
          <w:szCs w:val="32"/>
        </w:rPr>
        <w:t>一、机电产品国际招标</w:t>
      </w:r>
    </w:p>
    <w:p w:rsidR="001D4B0A" w:rsidRPr="000B0516" w:rsidRDefault="001D4B0A" w:rsidP="00602AD3">
      <w:pPr>
        <w:ind w:firstLineChars="200" w:firstLine="640"/>
        <w:rPr>
          <w:rFonts w:ascii="方正黑体简体" w:eastAsia="方正黑体简体" w:hAnsi="宋体"/>
          <w:sz w:val="32"/>
          <w:szCs w:val="32"/>
        </w:rPr>
      </w:pPr>
      <w:r w:rsidRPr="000B0516">
        <w:rPr>
          <w:rFonts w:ascii="方正黑体简体" w:eastAsia="方正黑体简体" w:hAnsi="宋体" w:hint="eastAsia"/>
          <w:sz w:val="32"/>
          <w:szCs w:val="32"/>
        </w:rPr>
        <w:t>二、海洋资源交易</w:t>
      </w:r>
    </w:p>
    <w:p w:rsidR="001D4B0A" w:rsidRPr="00602AD3" w:rsidRDefault="001D4B0A" w:rsidP="00602AD3">
      <w:pPr>
        <w:ind w:firstLineChars="150" w:firstLine="480"/>
        <w:rPr>
          <w:rFonts w:ascii="仿宋" w:eastAsia="仿宋" w:hAnsi="仿宋"/>
          <w:sz w:val="32"/>
          <w:szCs w:val="32"/>
        </w:rPr>
      </w:pPr>
      <w:r w:rsidRPr="00602AD3">
        <w:rPr>
          <w:rFonts w:ascii="仿宋" w:eastAsia="仿宋" w:hAnsi="仿宋" w:hint="eastAsia"/>
          <w:sz w:val="32"/>
          <w:szCs w:val="32"/>
        </w:rPr>
        <w:t>（一）海域使用权出让；</w:t>
      </w:r>
    </w:p>
    <w:p w:rsidR="001D4B0A" w:rsidRDefault="001D4B0A" w:rsidP="00602AD3">
      <w:pPr>
        <w:ind w:firstLineChars="150" w:firstLine="480"/>
        <w:rPr>
          <w:rFonts w:ascii="仿宋" w:eastAsia="仿宋" w:hAnsi="仿宋"/>
          <w:sz w:val="32"/>
          <w:szCs w:val="32"/>
        </w:rPr>
      </w:pPr>
      <w:r w:rsidRPr="00602AD3">
        <w:rPr>
          <w:rFonts w:ascii="仿宋" w:eastAsia="仿宋" w:hAnsi="仿宋" w:hint="eastAsia"/>
          <w:sz w:val="32"/>
          <w:szCs w:val="32"/>
        </w:rPr>
        <w:t>（二）无居民海岛等海洋资源使用权出让。</w:t>
      </w:r>
      <w:r w:rsidRPr="00602AD3">
        <w:rPr>
          <w:rFonts w:ascii="仿宋" w:eastAsia="仿宋" w:hAnsi="仿宋"/>
          <w:sz w:val="32"/>
          <w:szCs w:val="32"/>
        </w:rPr>
        <w:t xml:space="preserve"> </w:t>
      </w:r>
    </w:p>
    <w:p w:rsidR="001D4B0A" w:rsidRPr="000B0516" w:rsidRDefault="001D4B0A" w:rsidP="00602AD3">
      <w:pPr>
        <w:ind w:leftChars="337" w:left="708"/>
        <w:rPr>
          <w:rFonts w:ascii="方正黑体简体" w:eastAsia="方正黑体简体" w:hAnsi="宋体"/>
          <w:sz w:val="32"/>
          <w:szCs w:val="32"/>
        </w:rPr>
      </w:pPr>
      <w:r w:rsidRPr="000B0516">
        <w:rPr>
          <w:rFonts w:ascii="方正黑体简体" w:eastAsia="方正黑体简体" w:hAnsi="宋体" w:hint="eastAsia"/>
          <w:sz w:val="32"/>
          <w:szCs w:val="32"/>
        </w:rPr>
        <w:t>三、林权交易</w:t>
      </w:r>
    </w:p>
    <w:p w:rsidR="001D4B0A" w:rsidRPr="00602AD3" w:rsidRDefault="001D4B0A" w:rsidP="00602AD3">
      <w:pPr>
        <w:ind w:leftChars="270" w:left="567"/>
        <w:rPr>
          <w:rFonts w:ascii="仿宋" w:eastAsia="仿宋" w:hAnsi="仿宋"/>
          <w:sz w:val="32"/>
          <w:szCs w:val="32"/>
        </w:rPr>
      </w:pPr>
      <w:r w:rsidRPr="00602AD3">
        <w:rPr>
          <w:rFonts w:ascii="仿宋" w:eastAsia="仿宋" w:hAnsi="仿宋" w:hint="eastAsia"/>
          <w:sz w:val="32"/>
          <w:szCs w:val="32"/>
        </w:rPr>
        <w:t>（一）国有林地使用权、租赁权和林木所有权出让；</w:t>
      </w:r>
    </w:p>
    <w:p w:rsidR="001D4B0A" w:rsidRDefault="001D4B0A" w:rsidP="00602AD3">
      <w:pPr>
        <w:ind w:firstLineChars="200" w:firstLine="640"/>
        <w:rPr>
          <w:rFonts w:ascii="仿宋" w:eastAsia="仿宋" w:hAnsi="仿宋"/>
          <w:sz w:val="32"/>
          <w:szCs w:val="32"/>
        </w:rPr>
      </w:pPr>
      <w:r w:rsidRPr="00602AD3">
        <w:rPr>
          <w:rFonts w:ascii="仿宋" w:eastAsia="仿宋" w:hAnsi="仿宋" w:hint="eastAsia"/>
          <w:sz w:val="32"/>
          <w:szCs w:val="32"/>
        </w:rPr>
        <w:t>（二）集体统一经营管理的林地经营权和林木所有权出让。</w:t>
      </w:r>
      <w:r w:rsidRPr="00602AD3">
        <w:rPr>
          <w:rFonts w:ascii="仿宋" w:eastAsia="仿宋" w:hAnsi="仿宋"/>
          <w:sz w:val="32"/>
          <w:szCs w:val="32"/>
        </w:rPr>
        <w:t xml:space="preserve"> </w:t>
      </w:r>
    </w:p>
    <w:p w:rsidR="001D4B0A" w:rsidRPr="000B0516" w:rsidRDefault="001D4B0A" w:rsidP="00602AD3">
      <w:pPr>
        <w:ind w:firstLineChars="200" w:firstLine="640"/>
        <w:rPr>
          <w:rFonts w:ascii="方正黑体简体" w:eastAsia="方正黑体简体" w:hAnsi="宋体"/>
          <w:sz w:val="32"/>
          <w:szCs w:val="32"/>
        </w:rPr>
      </w:pPr>
      <w:r w:rsidRPr="000B0516">
        <w:rPr>
          <w:rFonts w:ascii="方正黑体简体" w:eastAsia="方正黑体简体" w:hAnsi="宋体" w:hint="eastAsia"/>
          <w:sz w:val="32"/>
          <w:szCs w:val="32"/>
        </w:rPr>
        <w:t>四、农村集体产权交易</w:t>
      </w:r>
    </w:p>
    <w:p w:rsidR="001D4B0A" w:rsidRPr="00602AD3" w:rsidRDefault="001D4B0A" w:rsidP="00602AD3">
      <w:pPr>
        <w:ind w:leftChars="229" w:left="567" w:hangingChars="27" w:hanging="86"/>
        <w:rPr>
          <w:rFonts w:ascii="仿宋" w:eastAsia="仿宋" w:hAnsi="仿宋"/>
          <w:sz w:val="32"/>
          <w:szCs w:val="32"/>
        </w:rPr>
      </w:pPr>
      <w:r w:rsidRPr="00602AD3">
        <w:rPr>
          <w:rFonts w:ascii="仿宋" w:eastAsia="仿宋" w:hAnsi="仿宋" w:hint="eastAsia"/>
          <w:sz w:val="32"/>
          <w:szCs w:val="32"/>
        </w:rPr>
        <w:t>（一）农村集体土地经营权流转；</w:t>
      </w:r>
    </w:p>
    <w:p w:rsidR="001D4B0A" w:rsidRDefault="001D4B0A" w:rsidP="00602AD3">
      <w:pPr>
        <w:ind w:leftChars="270" w:left="567"/>
        <w:rPr>
          <w:rFonts w:ascii="仿宋" w:eastAsia="仿宋" w:hAnsi="仿宋"/>
          <w:sz w:val="32"/>
          <w:szCs w:val="32"/>
        </w:rPr>
      </w:pPr>
      <w:r w:rsidRPr="00602AD3">
        <w:rPr>
          <w:rFonts w:ascii="仿宋" w:eastAsia="仿宋" w:hAnsi="仿宋" w:hint="eastAsia"/>
          <w:sz w:val="32"/>
          <w:szCs w:val="32"/>
        </w:rPr>
        <w:t>（二）农村集体经营性资产出租；</w:t>
      </w:r>
      <w:r w:rsidRPr="00602AD3">
        <w:rPr>
          <w:rFonts w:ascii="仿宋" w:eastAsia="仿宋" w:hAnsi="仿宋"/>
          <w:sz w:val="32"/>
          <w:szCs w:val="32"/>
        </w:rPr>
        <w:t xml:space="preserve"> </w:t>
      </w:r>
    </w:p>
    <w:p w:rsidR="001D4B0A" w:rsidRPr="00602AD3" w:rsidRDefault="001D4B0A" w:rsidP="00602AD3">
      <w:pPr>
        <w:ind w:leftChars="270" w:left="567"/>
        <w:rPr>
          <w:rFonts w:ascii="仿宋" w:eastAsia="仿宋" w:hAnsi="仿宋"/>
          <w:sz w:val="32"/>
          <w:szCs w:val="32"/>
        </w:rPr>
      </w:pPr>
      <w:r w:rsidRPr="00602AD3">
        <w:rPr>
          <w:rFonts w:ascii="仿宋" w:eastAsia="仿宋" w:hAnsi="仿宋" w:hint="eastAsia"/>
          <w:sz w:val="32"/>
          <w:szCs w:val="32"/>
        </w:rPr>
        <w:t>（三）农村集体资产股权转让；</w:t>
      </w:r>
    </w:p>
    <w:p w:rsidR="001D4B0A" w:rsidRPr="000B0516" w:rsidRDefault="001D4B0A" w:rsidP="00602AD3">
      <w:pPr>
        <w:ind w:leftChars="304" w:left="638"/>
        <w:rPr>
          <w:rFonts w:ascii="方正黑体简体" w:eastAsia="方正黑体简体" w:hAnsi="仿宋"/>
          <w:sz w:val="32"/>
          <w:szCs w:val="32"/>
        </w:rPr>
      </w:pPr>
      <w:r w:rsidRPr="00602AD3">
        <w:rPr>
          <w:rFonts w:ascii="仿宋" w:eastAsia="仿宋" w:hAnsi="仿宋" w:hint="eastAsia"/>
          <w:sz w:val="32"/>
          <w:szCs w:val="32"/>
        </w:rPr>
        <w:t>（四）四荒（荒山、荒沟、荒丘、荒滩）地使用权流转。</w:t>
      </w:r>
      <w:r w:rsidRPr="00602AD3">
        <w:rPr>
          <w:rFonts w:ascii="仿宋" w:eastAsia="仿宋" w:hAnsi="仿宋"/>
          <w:sz w:val="32"/>
          <w:szCs w:val="32"/>
        </w:rPr>
        <w:t xml:space="preserve"> </w:t>
      </w:r>
      <w:r w:rsidRPr="000B0516">
        <w:rPr>
          <w:rFonts w:ascii="方正黑体简体" w:eastAsia="方正黑体简体" w:hAnsi="宋体" w:hint="eastAsia"/>
          <w:sz w:val="32"/>
          <w:szCs w:val="32"/>
        </w:rPr>
        <w:t>五、无形资产交易</w:t>
      </w:r>
    </w:p>
    <w:p w:rsidR="001D4B0A" w:rsidRPr="00602AD3" w:rsidRDefault="001D4B0A" w:rsidP="00602AD3">
      <w:pPr>
        <w:ind w:firstLineChars="150" w:firstLine="480"/>
        <w:rPr>
          <w:rFonts w:ascii="仿宋" w:eastAsia="仿宋" w:hAnsi="仿宋"/>
          <w:sz w:val="32"/>
          <w:szCs w:val="32"/>
        </w:rPr>
      </w:pPr>
      <w:r w:rsidRPr="00602AD3">
        <w:rPr>
          <w:rFonts w:ascii="仿宋" w:eastAsia="仿宋" w:hAnsi="仿宋" w:hint="eastAsia"/>
          <w:sz w:val="32"/>
          <w:szCs w:val="32"/>
        </w:rPr>
        <w:t>（一）基础设施和公用事业特许经营权授予；</w:t>
      </w:r>
    </w:p>
    <w:p w:rsidR="001D4B0A" w:rsidRDefault="001D4B0A" w:rsidP="00602AD3">
      <w:pPr>
        <w:ind w:firstLineChars="150" w:firstLine="480"/>
        <w:rPr>
          <w:rFonts w:ascii="仿宋" w:eastAsia="仿宋" w:hAnsi="仿宋"/>
          <w:sz w:val="32"/>
          <w:szCs w:val="32"/>
        </w:rPr>
      </w:pPr>
      <w:r w:rsidRPr="00602AD3">
        <w:rPr>
          <w:rFonts w:ascii="仿宋" w:eastAsia="仿宋" w:hAnsi="仿宋" w:hint="eastAsia"/>
          <w:sz w:val="32"/>
          <w:szCs w:val="32"/>
        </w:rPr>
        <w:t>（二）市政公用设施及公共场地使用权、承包经营权、冠名权有偿转让。</w:t>
      </w:r>
      <w:r w:rsidRPr="00602AD3">
        <w:rPr>
          <w:rFonts w:ascii="仿宋" w:eastAsia="仿宋" w:hAnsi="仿宋"/>
          <w:sz w:val="32"/>
          <w:szCs w:val="32"/>
        </w:rPr>
        <w:t xml:space="preserve"> </w:t>
      </w:r>
    </w:p>
    <w:p w:rsidR="001D4B0A" w:rsidRPr="000B0516" w:rsidRDefault="001D4B0A" w:rsidP="00602AD3">
      <w:pPr>
        <w:ind w:firstLineChars="250" w:firstLine="800"/>
        <w:rPr>
          <w:rFonts w:ascii="方正黑体简体" w:eastAsia="方正黑体简体" w:hAnsi="宋体"/>
          <w:sz w:val="32"/>
          <w:szCs w:val="32"/>
        </w:rPr>
      </w:pPr>
      <w:r w:rsidRPr="000B0516">
        <w:rPr>
          <w:rFonts w:ascii="方正黑体简体" w:eastAsia="方正黑体简体" w:hAnsi="宋体" w:hint="eastAsia"/>
          <w:sz w:val="32"/>
          <w:szCs w:val="32"/>
        </w:rPr>
        <w:t>六、排污权交易</w:t>
      </w:r>
    </w:p>
    <w:p w:rsidR="001D4B0A" w:rsidRPr="00602AD3" w:rsidRDefault="001D4B0A" w:rsidP="00602AD3">
      <w:pPr>
        <w:ind w:firstLineChars="200" w:firstLine="640"/>
        <w:rPr>
          <w:rFonts w:ascii="仿宋" w:eastAsia="仿宋" w:hAnsi="仿宋"/>
          <w:sz w:val="32"/>
          <w:szCs w:val="32"/>
        </w:rPr>
      </w:pPr>
      <w:r w:rsidRPr="00602AD3">
        <w:rPr>
          <w:rFonts w:ascii="仿宋" w:eastAsia="仿宋" w:hAnsi="仿宋" w:hint="eastAsia"/>
          <w:sz w:val="32"/>
          <w:szCs w:val="32"/>
        </w:rPr>
        <w:t>（一）定额出让排污权；</w:t>
      </w:r>
    </w:p>
    <w:p w:rsidR="001D4B0A" w:rsidRDefault="001D4B0A" w:rsidP="00602AD3">
      <w:pPr>
        <w:ind w:firstLineChars="200" w:firstLine="640"/>
        <w:rPr>
          <w:rFonts w:ascii="仿宋" w:eastAsia="仿宋" w:hAnsi="仿宋"/>
          <w:sz w:val="32"/>
          <w:szCs w:val="32"/>
        </w:rPr>
      </w:pPr>
      <w:r w:rsidRPr="00602AD3">
        <w:rPr>
          <w:rFonts w:ascii="仿宋" w:eastAsia="仿宋" w:hAnsi="仿宋" w:hint="eastAsia"/>
          <w:sz w:val="32"/>
          <w:szCs w:val="32"/>
        </w:rPr>
        <w:t>（二）公开拍卖排污权。</w:t>
      </w:r>
      <w:r w:rsidRPr="00602AD3">
        <w:rPr>
          <w:rFonts w:ascii="仿宋" w:eastAsia="仿宋" w:hAnsi="仿宋"/>
          <w:sz w:val="32"/>
          <w:szCs w:val="32"/>
        </w:rPr>
        <w:t xml:space="preserve"> </w:t>
      </w:r>
    </w:p>
    <w:p w:rsidR="001D4B0A" w:rsidRPr="000B0516" w:rsidRDefault="001D4B0A" w:rsidP="00602AD3">
      <w:pPr>
        <w:ind w:firstLineChars="250" w:firstLine="800"/>
        <w:rPr>
          <w:rFonts w:ascii="方正黑体简体" w:eastAsia="方正黑体简体" w:hAnsi="宋体"/>
          <w:sz w:val="32"/>
          <w:szCs w:val="32"/>
        </w:rPr>
      </w:pPr>
      <w:r w:rsidRPr="000B0516">
        <w:rPr>
          <w:rFonts w:ascii="方正黑体简体" w:eastAsia="方正黑体简体" w:hAnsi="宋体" w:hint="eastAsia"/>
          <w:sz w:val="32"/>
          <w:szCs w:val="32"/>
        </w:rPr>
        <w:t>七、碳排放权交易</w:t>
      </w:r>
      <w:r w:rsidRPr="000B0516">
        <w:rPr>
          <w:rFonts w:ascii="方正黑体简体" w:eastAsia="方正黑体简体" w:hAnsi="宋体"/>
          <w:sz w:val="32"/>
          <w:szCs w:val="32"/>
        </w:rPr>
        <w:t xml:space="preserve"> </w:t>
      </w:r>
    </w:p>
    <w:p w:rsidR="001D4B0A" w:rsidRPr="000B0516" w:rsidRDefault="001D4B0A" w:rsidP="00602AD3">
      <w:pPr>
        <w:ind w:firstLineChars="250" w:firstLine="800"/>
        <w:rPr>
          <w:rFonts w:ascii="方正黑体简体" w:eastAsia="方正黑体简体" w:hAnsi="宋体"/>
          <w:sz w:val="32"/>
          <w:szCs w:val="32"/>
        </w:rPr>
      </w:pPr>
      <w:r w:rsidRPr="000B0516">
        <w:rPr>
          <w:rFonts w:ascii="方正黑体简体" w:eastAsia="方正黑体简体" w:hAnsi="宋体" w:hint="eastAsia"/>
          <w:sz w:val="32"/>
          <w:szCs w:val="32"/>
        </w:rPr>
        <w:t>八、用能权交易</w:t>
      </w:r>
      <w:r w:rsidRPr="000B0516">
        <w:rPr>
          <w:rFonts w:ascii="方正黑体简体" w:eastAsia="方正黑体简体" w:hAnsi="宋体"/>
          <w:sz w:val="32"/>
          <w:szCs w:val="32"/>
        </w:rPr>
        <w:t xml:space="preserve"> </w:t>
      </w:r>
    </w:p>
    <w:p w:rsidR="001D4B0A" w:rsidRPr="000B0516" w:rsidRDefault="001D4B0A" w:rsidP="00602AD3">
      <w:pPr>
        <w:ind w:firstLineChars="250" w:firstLine="800"/>
        <w:rPr>
          <w:rFonts w:ascii="方正黑体简体" w:eastAsia="方正黑体简体" w:hAnsi="宋体"/>
          <w:sz w:val="32"/>
          <w:szCs w:val="32"/>
        </w:rPr>
      </w:pPr>
      <w:r w:rsidRPr="000B0516">
        <w:rPr>
          <w:rFonts w:ascii="方正黑体简体" w:eastAsia="方正黑体简体" w:hAnsi="宋体" w:hint="eastAsia"/>
          <w:sz w:val="32"/>
          <w:szCs w:val="32"/>
        </w:rPr>
        <w:t>九、司法机关和行政执法部门开展的涉诉、抵债或罚没资产处置</w:t>
      </w:r>
    </w:p>
    <w:sectPr w:rsidR="001D4B0A" w:rsidRPr="000B0516" w:rsidSect="00E263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AD3"/>
    <w:rsid w:val="000B0516"/>
    <w:rsid w:val="001D4B0A"/>
    <w:rsid w:val="00602AD3"/>
    <w:rsid w:val="006A437C"/>
    <w:rsid w:val="00CB53EE"/>
    <w:rsid w:val="00E263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F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0B0516"/>
    <w:pPr>
      <w:ind w:leftChars="2500" w:left="100"/>
    </w:pPr>
  </w:style>
  <w:style w:type="character" w:customStyle="1" w:styleId="DateChar">
    <w:name w:val="Date Char"/>
    <w:basedOn w:val="DefaultParagraphFont"/>
    <w:link w:val="Date"/>
    <w:uiPriority w:val="99"/>
    <w:semiHidden/>
    <w:rsid w:val="009B41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143</Words>
  <Characters>817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Windows 用户</dc:creator>
  <cp:keywords/>
  <dc:description/>
  <cp:lastModifiedBy>SDWM</cp:lastModifiedBy>
  <cp:revision>2</cp:revision>
  <dcterms:created xsi:type="dcterms:W3CDTF">2020-02-19T08:14:00Z</dcterms:created>
  <dcterms:modified xsi:type="dcterms:W3CDTF">2020-02-19T08:14:00Z</dcterms:modified>
</cp:coreProperties>
</file>