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AB565">
      <w:pPr>
        <w:keepNext w:val="0"/>
        <w:keepLines w:val="0"/>
        <w:pageBreakBefore w:val="0"/>
        <w:widowControl w:val="0"/>
        <w:overflowPunct/>
        <w:topLinePunct w:val="0"/>
        <w:bidi w:val="0"/>
        <w:spacing w:line="560" w:lineRule="exact"/>
        <w:rPr>
          <w:rFonts w:hint="eastAsia" w:ascii="仿宋" w:hAnsi="仿宋" w:eastAsia="仿宋" w:cs="仿宋"/>
        </w:rPr>
      </w:pPr>
    </w:p>
    <w:p w14:paraId="47A3BD9E">
      <w:pPr>
        <w:keepNext w:val="0"/>
        <w:keepLines w:val="0"/>
        <w:pageBreakBefore w:val="0"/>
        <w:widowControl w:val="0"/>
        <w:overflowPunct/>
        <w:topLinePunct w:val="0"/>
        <w:bidi w:val="0"/>
        <w:spacing w:line="560" w:lineRule="exact"/>
        <w:rPr>
          <w:rFonts w:hint="eastAsia" w:ascii="仿宋" w:hAnsi="仿宋" w:eastAsia="仿宋" w:cs="仿宋"/>
        </w:rPr>
      </w:pPr>
    </w:p>
    <w:p w14:paraId="189624DA">
      <w:pPr>
        <w:keepNext w:val="0"/>
        <w:keepLines w:val="0"/>
        <w:pageBreakBefore w:val="0"/>
        <w:widowControl w:val="0"/>
        <w:overflowPunct/>
        <w:topLinePunct w:val="0"/>
        <w:bidi w:val="0"/>
        <w:spacing w:line="560" w:lineRule="exact"/>
        <w:rPr>
          <w:rFonts w:hint="eastAsia" w:ascii="仿宋" w:hAnsi="仿宋" w:eastAsia="仿宋" w:cs="仿宋"/>
        </w:rPr>
      </w:pPr>
    </w:p>
    <w:p w14:paraId="395E5A4C">
      <w:pPr>
        <w:keepNext w:val="0"/>
        <w:keepLines w:val="0"/>
        <w:pageBreakBefore w:val="0"/>
        <w:widowControl w:val="0"/>
        <w:overflowPunct/>
        <w:topLinePunct w:val="0"/>
        <w:bidi w:val="0"/>
        <w:spacing w:line="560" w:lineRule="exact"/>
        <w:rPr>
          <w:rFonts w:hint="eastAsia" w:ascii="仿宋" w:hAnsi="仿宋" w:eastAsia="仿宋" w:cs="仿宋"/>
        </w:rPr>
      </w:pPr>
    </w:p>
    <w:p w14:paraId="3BBF38C8">
      <w:pPr>
        <w:keepNext w:val="0"/>
        <w:keepLines w:val="0"/>
        <w:pageBreakBefore w:val="0"/>
        <w:widowControl w:val="0"/>
        <w:overflowPunct/>
        <w:topLinePunct w:val="0"/>
        <w:bidi w:val="0"/>
        <w:spacing w:line="560" w:lineRule="exact"/>
        <w:rPr>
          <w:rFonts w:hint="eastAsia" w:ascii="仿宋" w:hAnsi="仿宋" w:eastAsia="仿宋" w:cs="仿宋"/>
        </w:rPr>
      </w:pPr>
    </w:p>
    <w:p w14:paraId="5AC34D27">
      <w:pPr>
        <w:keepNext w:val="0"/>
        <w:keepLines w:val="0"/>
        <w:pageBreakBefore w:val="0"/>
        <w:widowControl w:val="0"/>
        <w:overflowPunct/>
        <w:topLinePunct w:val="0"/>
        <w:bidi w:val="0"/>
        <w:spacing w:line="560" w:lineRule="exact"/>
        <w:rPr>
          <w:rFonts w:hint="eastAsia" w:ascii="仿宋" w:hAnsi="仿宋" w:eastAsia="仿宋" w:cs="仿宋"/>
        </w:rPr>
      </w:pPr>
    </w:p>
    <w:p w14:paraId="2CB4A795">
      <w:pPr>
        <w:keepNext w:val="0"/>
        <w:keepLines w:val="0"/>
        <w:pageBreakBefore w:val="0"/>
        <w:widowControl w:val="0"/>
        <w:overflowPunct/>
        <w:topLinePunct w:val="0"/>
        <w:bidi w:val="0"/>
        <w:spacing w:line="560" w:lineRule="exact"/>
        <w:jc w:val="left"/>
        <w:rPr>
          <w:rFonts w:hint="eastAsia" w:ascii="仿宋" w:hAnsi="仿宋" w:eastAsia="仿宋" w:cs="仿宋"/>
          <w:color w:val="FF0000"/>
          <w:sz w:val="44"/>
          <w:szCs w:val="44"/>
        </w:rPr>
      </w:pPr>
      <w:r>
        <w:rPr>
          <w:rFonts w:hint="eastAsia" w:ascii="黑体" w:hAnsi="黑体" w:eastAsia="黑体" w:cs="黑体"/>
          <w:sz w:val="28"/>
          <w:szCs w:val="28"/>
        </w:rPr>
        <w:t>附件3</w:t>
      </w:r>
    </w:p>
    <w:p w14:paraId="70D98D49">
      <w:pPr>
        <w:keepNext w:val="0"/>
        <w:keepLines w:val="0"/>
        <w:pageBreakBefore w:val="0"/>
        <w:widowControl w:val="0"/>
        <w:overflowPunct/>
        <w:topLinePunct w:val="0"/>
        <w:bidi w:val="0"/>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吉林省房屋建筑和市政基础设施工程</w:t>
      </w:r>
    </w:p>
    <w:p w14:paraId="147BDB7A">
      <w:pPr>
        <w:keepNext w:val="0"/>
        <w:keepLines w:val="0"/>
        <w:pageBreakBefore w:val="0"/>
        <w:widowControl w:val="0"/>
        <w:overflowPunct/>
        <w:topLinePunct w:val="0"/>
        <w:bidi w:val="0"/>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评标专家承诺书</w:t>
      </w:r>
    </w:p>
    <w:p w14:paraId="43E0D676">
      <w:pPr>
        <w:keepNext w:val="0"/>
        <w:keepLines w:val="0"/>
        <w:pageBreakBefore w:val="0"/>
        <w:widowControl w:val="0"/>
        <w:overflowPunct/>
        <w:topLinePunct w:val="0"/>
        <w:bidi w:val="0"/>
        <w:spacing w:line="560" w:lineRule="exact"/>
        <w:ind w:firstLine="640" w:firstLineChars="200"/>
        <w:rPr>
          <w:rFonts w:hint="eastAsia" w:ascii="仿宋" w:hAnsi="仿宋" w:eastAsia="仿宋" w:cs="仿宋"/>
          <w:sz w:val="32"/>
          <w:szCs w:val="32"/>
        </w:rPr>
      </w:pPr>
    </w:p>
    <w:p w14:paraId="14DA5769">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我自愿申请成为吉林省房屋建筑和市政基础设施工程评标专家，自觉遵守职业道德，遵纪守法，服从管理，自觉接受监督，能够认真、公正、诚实、廉洁地履行职责。现承诺如下：</w:t>
      </w:r>
    </w:p>
    <w:p w14:paraId="130E978D">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一、对所提交信息的真实性、合法性负责；</w:t>
      </w:r>
    </w:p>
    <w:p w14:paraId="74E5D50D">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二、熟悉有关建设工程招标投标的法律法规和业务知识，能熟练使用计算机完成电子评标工作；</w:t>
      </w:r>
    </w:p>
    <w:p w14:paraId="2BBF98CB">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三、未因在招标、评标以及其他招标投标有关活动中从事违法行为而受过刑事处罚、行政处罚或政务处分；未被人民法院列为失信被执行人；未被列入各级信用信息平台联合惩戒名单；</w:t>
      </w:r>
    </w:p>
    <w:p w14:paraId="624785F4">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四、发现本人与评标项目存在以下利害关系时，主动申请回避：</w:t>
      </w:r>
    </w:p>
    <w:p w14:paraId="1F1887CD">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（一）投标人或者其上级主管单位、控股或者被控股单位的法定代表人、主要负责人、股东、工作人员或者其近亲属;</w:t>
      </w:r>
    </w:p>
    <w:p w14:paraId="0E3564E2">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（二）投标人的离职或者退休人员，且离职或者退休时间不满3年或者担任过投标人的董事、监事；</w:t>
      </w:r>
    </w:p>
    <w:p w14:paraId="4003C5EA">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（三）项目主管部门的工作人员；</w:t>
      </w:r>
    </w:p>
    <w:p w14:paraId="6CA03038">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（四）其他与招标人、投标人或者招标代理机构有利害关系，且可能影响评标活动公正性的人员；</w:t>
      </w:r>
    </w:p>
    <w:p w14:paraId="21F865B0">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（五）法律法规规章规定的其他情形。</w:t>
      </w:r>
    </w:p>
    <w:p w14:paraId="256B4B32">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五、身体健康，能够胜任评标工作；</w:t>
      </w:r>
    </w:p>
    <w:p w14:paraId="0AA37F4D">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六、本人已认真阅读《吉林省房屋建筑和市政基础设施工程评标专家管理办法》，并接受其全部规定。</w:t>
      </w:r>
    </w:p>
    <w:p w14:paraId="1715C264">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我将严格遵守以上承诺，如有违背，我愿意接受各级住房城乡建设行政主管部门按规定对我做出的相关处理，并承担相关法律责任，特此承诺。</w:t>
      </w:r>
    </w:p>
    <w:p w14:paraId="77FD2E7E">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仿宋" w:hAnsi="仿宋" w:eastAsia="仿宋" w:cs="仿宋"/>
          <w:sz w:val="28"/>
          <w:szCs w:val="28"/>
        </w:rPr>
      </w:pPr>
    </w:p>
    <w:p w14:paraId="0A68E220">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仿宋" w:hAnsi="仿宋" w:eastAsia="仿宋" w:cs="仿宋"/>
          <w:sz w:val="28"/>
          <w:szCs w:val="28"/>
        </w:rPr>
      </w:pPr>
    </w:p>
    <w:p w14:paraId="5F62C986">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3780" w:firstLineChars="1350"/>
        <w:textAlignment w:val="baseline"/>
        <w:rPr>
          <w:rFonts w:hint="eastAsia" w:ascii="仿宋" w:hAnsi="仿宋" w:eastAsia="仿宋" w:cs="仿宋"/>
          <w:sz w:val="28"/>
          <w:szCs w:val="28"/>
        </w:rPr>
      </w:pPr>
      <w:r>
        <w:rPr>
          <w:rFonts w:hint="eastAsia" w:ascii="仿宋" w:hAnsi="仿宋" w:eastAsia="仿宋" w:cs="仿宋"/>
          <w:sz w:val="28"/>
          <w:szCs w:val="28"/>
        </w:rPr>
        <w:t xml:space="preserve">评标专家（签字）：    </w:t>
      </w:r>
    </w:p>
    <w:p w14:paraId="0892DFA2">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firstLineChars="0"/>
        <w:jc w:val="right"/>
        <w:textAlignment w:val="baseline"/>
        <w:rPr>
          <w:rFonts w:hint="eastAsia" w:ascii="仿宋" w:hAnsi="仿宋" w:eastAsia="仿宋" w:cs="仿宋"/>
          <w:sz w:val="28"/>
          <w:szCs w:val="28"/>
        </w:rPr>
      </w:pPr>
      <w:r>
        <w:rPr>
          <w:rFonts w:hint="eastAsia" w:ascii="仿宋" w:hAnsi="仿宋" w:eastAsia="仿宋" w:cs="仿宋"/>
          <w:sz w:val="28"/>
          <w:szCs w:val="28"/>
        </w:rPr>
        <w:t xml:space="preserve"> </w:t>
      </w:r>
    </w:p>
    <w:p w14:paraId="5FF6BA41">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3920" w:firstLineChars="1400"/>
        <w:textAlignment w:val="baseline"/>
        <w:rPr>
          <w:rFonts w:hint="eastAsia" w:ascii="仿宋" w:hAnsi="仿宋" w:eastAsia="仿宋" w:cs="仿宋"/>
          <w:sz w:val="28"/>
          <w:szCs w:val="28"/>
        </w:rPr>
      </w:pPr>
      <w:r>
        <w:rPr>
          <w:rFonts w:hint="eastAsia" w:ascii="仿宋" w:hAnsi="仿宋" w:eastAsia="仿宋" w:cs="仿宋"/>
          <w:sz w:val="28"/>
          <w:szCs w:val="28"/>
        </w:rPr>
        <w:t>年   月   日</w:t>
      </w:r>
    </w:p>
    <w:p w14:paraId="186A5F3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29D2"/>
    <w:rsid w:val="7D0A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2025-12-22T06:59:00Z</dcterms:created>
  <dc:creator>一杯烈酒</dc:creator>
  <cp:lastModifiedBy>一杯烈酒</cp:lastModifiedBy>
  <dcterms:modified xsi:type="dcterms:W3CDTF">2025-12-22T07:00:05Z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B3405FDE175F4A7D91D31F5B9E2E6B59_11</vt:lpwstr>
  </property>
  <property fmtid="{D5CDD505-2E9C-101B-9397-08002B2CF9AE}" pid="4" name="KSOTemplateDocerSaveRecord">
    <vt:lpwstr>eyJoZGlkIjoiZTc0OTgzMjVkNmQ4ZTg2NTNjNzc3ZDliYzdlZmVlODciLCJ1c2VySWQiOiI5NDg3NzcxMjkifQ==</vt:lpwstr>
  </property>
</Properties>
</file>