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吉林省2024-2026年农机购置与应用补贴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机具补贴额一览表（第一批)</w:t>
      </w:r>
    </w:p>
    <w:tbl>
      <w:tblPr>
        <w:tblStyle w:val="7"/>
        <w:tblW w:w="141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90"/>
        <w:gridCol w:w="1403"/>
        <w:gridCol w:w="2765"/>
        <w:gridCol w:w="4835"/>
        <w:gridCol w:w="1282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档次名称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中央财政补贴额（元）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单体幅宽35cm及以上,3-4铧翻转犁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单体幅宽≥35cm;铧体个数:6—8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单体幅宽35-45cm,5-6铧翻转犁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35cm≤单体幅宽＜45cm;铧体个数10-12;液压翻转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单体幅宽35-45cm,7铧及以上翻转犁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35cm≤单体幅宽＜45cm;铧体个数≥14;液压翻转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单体幅宽45cm及以上,5-6铧翻转犁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单体幅宽≥45cm;铧体个数10-12;液压翻转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单体幅宽45cm及以上,7铧及以上翻转犁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单体幅宽≥45cm;铧体个数≥14;液压翻转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 4kW 及以上汽油机微型耕耘机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发动机燃油种类：汽油；发动机标定功率≥4.0kW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 4kW 及以上柴油机微型耕耘机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发动机燃油种类：柴油；发动机标定功率≥4.0kW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2—3 铲凿铲式深松机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深松部件 2、3 个；深松铲结构型式：凿铲式；铲间距≥180mm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铲凿铲式深松机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深松部件 4、5 个；深松铲结构型式：凿铲式；铲间距≥180mm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铲及以上凿铲式深松机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深松部件 6 个及以上；深松铲结构型式：凿铲式；铲间距≥180mm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2—3 铲偏柱式、全方位式深松机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深松部件 2、3 个；深松铲结构型式：偏柱式或全方位式；铲间距≥330mm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铲偏柱式、全方位式深松机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深松部件 4、5 个；深松铲结构型式：偏柱式或全方位式；铲间距≥330mm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铲及以上偏柱式、全方位式深松机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深松部件 6 个及以上；深松铲结构型式：偏柱式或全方位式；铲间距≥330mm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2-3m驱动耙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幅宽2-3m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3-4m驱动耙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幅宽3-4m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4m及以上驱动耙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幅宽4m及以上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 2—2.5m埋茬起浆机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单轴；2m≤工作幅宽＜2.5m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 2.5m 及以上埋茬起浆机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单轴；工作幅宽≥2.5m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 2—2.5m埋茬起浆机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双轴；2m≤工作幅宽＜2.5m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 2.5m 及以上埋茬起浆机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双轴；工作幅宽≥2.5m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筑埂机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筑埂高度25cm及以上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筑埂高度≥25cm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耕整地联合作业机械（可含施肥功能）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1.3-2.4m驱动型条耕机条(带)耕作整地机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1.3m≤作业幅宽＜2.4m,镇压部件形式：驱动镇压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耕整地联合作业机械（可含施肥功能）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2.4-3.6m驱动型条耕机条(带)耕作整地机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2.4m≤作业幅宽＜3.6m,镇压部件形式：驱动镇压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耕整地联合作业机械（可含施肥功能）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3.6m及以上驱动型条耕机条(带)耕作整地机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作业幅宽≥3.6m,镇压部件形式：驱动镇压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耕整地联合作业机械（可含施肥功能）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1.3-2.4m非驱动型条耕机条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带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)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耕作整地机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1.3m≤作业幅宽＜2.4m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耕整地联合作业机械（可含施肥功能）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2.4-3.6m非驱动型条耕机条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带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)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耕作整地机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2.4m≤作业幅宽＜3.6m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耕整地联合作业机械（可含施肥功能）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深松整地联合作业机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3.6m及以上非驱动型条耕机条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带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)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耕作整地机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作业幅宽≥3.6m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 200—500 盘/小时秧盘播种成套设备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盘/小时≤生产率＜500 盘/小时；含铺底土、播种、覆土功能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 500 盘/小时及以上秧盘播种成套设备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生产率≥500 盘/小时；含铺底土、播种、覆土功能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2—3 行单粒（精密）播种机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 2、3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行单粒（精密）播种机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 4、5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6—10 行单粒（精密）播种机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行≤播种行数≤10行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行及以上单粒（精密）播种机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播种行数≥11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2—3 行免（少）耕单粒（精密）播种机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 2、3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行免（少）耕单粒（精密）播种机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 4、5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6—10 行免（少）耕单粒（精密）播种机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行≤播种行数≤10行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行及以上免（少）耕单粒（精密）播种机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播种行数≥11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2—3 行高性能单粒（精密）播种机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 2、3 行；排种器数量≥2 个；单体结构质量≥110kg；排种器型式：指夹式、气力式；指夹式最低作业速度≥6km/h,气力式最低作业速度≥8km/h；单体独立同步仿形；独立无级或多级镇压机构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2—3 行高性能免耕单粒（精密）播种机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牵引式；播种行数 2、3 行；排种器数量≥2 个；单体结构质量≥130kg；排种器型式：指夹式、气力式；指夹式最低作业速度≥6km/h,气力式最低作业速度≥8km/h；单体独立同步仿形；独立无级或多级镇压机构；独立防缠绕式破茬清垄机构，配置播种作业监测终端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行高性能单粒（精密）播种机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 4、5 行；排种器数量≥4 个；单体结构质量≥110kg；排种器型式：指夹式、气力式；指夹式最低作业速度≥6km/h,气力式最低作业速度≥8km/h；单体独立同步仿形；独立无级或多级镇压机构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行高性能免耕单粒（精密）播种机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牵引式；播种行数 4、5 行；排种器数量≥4 个；单体结构质量≥130kg；排种器型式：指夹式、气力式；指夹式最低作业速度≥6km/h,气力式最低作业速度≥8km/h；单体独立同步仿形；独立无级或多级镇压机构；独立防缠绕式破茬清垄机构，配置播种作业监测终端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6—10 行高性能单粒（精密）播种机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行≤播种行数≤10行；排种器数量≥6个；单体结构质量≥110kg；排种器型式：指夹式、气力式；指夹式最低作业速度≥6km/h,气力式最低作业速度≥8km/h；单体独立同步仿形；独立无级或多级镇压机构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6—10 行高性能免耕单粒（精密）播种机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牵引式；6 行≤播种行数≤10行；排种器数量≥6个；单体结构质量≥130kg；排种器型式：指夹式、气力式；指夹式最低作业速度≥6km/h,气力式最低作业速度≥8km/h；单体独立同步仿形；独立无级或多级镇压机构；独立防缠绕式破茬清垄机构，配置播种作业监测终端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行及以上高性能单粒（精密）播种机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播种行数≥11 行；排种器数量≥11个；单体结构质量≥110kg；排种器型式：指夹式、气力式；指夹式最低作业速度≥6km/h,气力式最低作业速度≥8km/h；单体独立同步仿形；独立无级或多级镇压机构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行及以上高性能免耕单粒（精密）播种机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牵引式；播种行数≥11 行；排种器数量≥11个；单体结构质量≥130kg；排种器型式：指夹式、气力式；指夹式最低作业速度≥6km/h,气力式最低作业速度≥8km/h；单体独立同步仿形；独立无级或多级镇压机构；独立防缠绕式破茬清垄机构，配置播种作业监测终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根(块)茎种子播种机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2-3行马铃薯播种机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2行≤播种行数≤3行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播种机械(可含施肥功能）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根(块)茎种子播种机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4行及以上马铃薯播种机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播种行数≥4行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行手扶步进式水稻插秧机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手扶步进式；4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行及以上手扶步进式水稻插秧机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手扶步进式；6 行及以上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行及以上独轮乘坐式水稻插秧机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独轮乘坐式；6 行及以上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4—5 行四轮乘坐式水稻插秧机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四轮乘坐式；4、5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6—7 行四轮乘坐式水稻插秧机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四轮乘坐式；6、7 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6-7行辅助驾驶四轮乘坐式水稻插秧机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四轮乘坐式：6、7行；前装辅助驾驶（系统）设备（卫星接收机板卡类型及频点：采用北斗信号）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行及以上四轮乘坐式水稻插秧机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四轮乘坐式；8 行及以上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8行及以上辅助驾驶四轮乘坐式水稻插秧机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四轮乘坐式：8行及以上；前装辅助驾驶（系统）设备（卫星接收机板卡类型及频点：采用北斗信号）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13行及以上四轮乘坐式水稻有序抛秧机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四轮乘坐式；有序，13行及以上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0.2-0.5m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悬挂式固态肥抛撒机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0.2m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≤料厢（肥箱）容积＜0.5m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；抛撒宽度≥5m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0.5-1m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悬挂式固态肥抛撒机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0.5m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≤料厢（肥箱）容积＜1m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；抛撒宽度≥5m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及以上悬挂式固态肥抛撒机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料厢（肥箱）容积≥1㎥；抛撒宽度≥5m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2-5m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固态肥抛撒机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≤料厢容积＜5m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；抛撒宽度≥4m；承重车桥数量≥1；具有肥料输送功能；非自走式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撒（抛）肥机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5-8m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固态肥抛撒机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≤料厢容积＜8m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；抛撒宽度≥4m；承重车桥数量≥1；具有肥料输送功能；非自走式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中耕机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功率4.0kW及以上田园管理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配套功率≥4.0kW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 及以上牵引式喷杆喷雾机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喷杆长度≥18m；药箱≥2000L；型式：牵引式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18—50 马力自走式四轮转向喷杆喷雾机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马力≤功率＜50马力；药箱≥400L；喷杆长度≥8m；离地间隙≥0.8m；型式：自走式； 四轮驱动；四轮转向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50—100 马力自走式四轮转向喷杆喷雾机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马力≤功率＜100马力；药箱≥700L；喷杆长度≥10m；离地间隙≥0.8m；型式：自走式； 四轮驱动；四轮转向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马力及以上自走式四轮转向喷杆喷雾机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功率≥100 马力；药箱≥1000L；喷杆长度≥20m；离地间隙≥0.8m；型式：自走式；四轮驱动； 四轮转向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10—20L 多旋翼植保无人驾驶航空器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10L≤药液箱额定容量＜20L；多旋翼；电动、油动、油电混动；电动须配置智能电池系统，含智能电池 2组及以上；具有避障系统；具有 RTK 的高精度卫星导航定位系统；具有电子围栏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20—30L 多旋翼植保无人驾驶航空器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20L≤药液箱额定容量＜30L；多旋翼；电动、油动、油电混动；电动须配置智能电池系统，含智能电池 2组及以上；具有避障系统；具有 RTK 的高精度卫星导航定位系统；具有电子围栏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30—50L 多旋翼植保无人驾驶航空器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30L≤药液箱额定容量＜50L；多旋翼；电动、油动、油电混动；电动须配置智能电池系统，含智能电池 2组及以上；具有避障系统；具有 RTK 的高精度卫星导航定位系统；具有电子围栏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50L 及以上多旋翼植保无人驾驶航空器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药液箱额定容量≥50L； 多旋翼； 电动、油动、油电混动； 电动须配置智能电池系统，含智能电池 2 组及以上；具有避障系统；具有 RTK 的高精度卫星导航定位系统；具有电子围栏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15L—25L 单旋翼植保无人驾驶航空器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15L≤药液箱额定容量＜25L；单旋翼；电动、油动、油电混动；电动须配置智能电池系统，含智能电池 2组及以上；具有避障系统；具有 RTK 的高精度卫星导航定位系统；具有电子围栏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25L 及以上单旋翼植保无人驾驶航空器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药液箱额定容量≥25L；单旋翼； 电动、油动、油电混动； 电动须配置智能电池系统，含智能电池 2 组及以上；具有避障系统；具有 RTK 的高精度卫星导航定位系统；具有电子围栏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管径65mm以下卷盘式喷灌机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卷盘式;管径＜65mm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管径65-75mm卷盘式喷灌机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卷盘式;65mm≤管径＜75mm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管径75-85mm卷盘式喷灌机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卷盘式;75mm≤管径＜85mm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管径85mm及以上卷盘式喷灌机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卷盘式;管径≥85mm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1-3跨大型喷灌机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中心支轴式喷灌机或者平移式喷灌机,跨数1-3跨,跨距≥50m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3-5跨大型喷灌机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中心支轴式喷灌机或者平移式喷灌机,跨数4-5跨,跨距≥50m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6跨及以上大型喷灌机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中心支轴式喷灌机或者平移式喷灌机,跨数6跨及以上,跨距≥50m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玉米剥皮机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鲜食玉米剥皮机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结构型式：双侧加持气爆式，夹持果穗装置数量≥90个，生产率≥3000kg/h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机动脱粒机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生产率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5—10t/h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玉米脱粒机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5t/h≤生产率&lt;10t/h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机动脱粒机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生产率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10—30t/h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玉米脱粒机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10t/h≤生产率&lt;30t/h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机动脱粒机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生产率30t/h及以上玉米脱粒机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 30t/h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1—3kg/s 自走轮式谷物联合收割机（含自走半履带式）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1kg/s≤喂入量&lt;3kg/s；自走轮式（含自走半履带式）；喂入方式：全喂入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1—3kg/s 自走轮式谷物联合收割机（含自走半履带式）（智能型）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1kg/s≤喂入量&lt;3kg/s；自走轮式（含自走半履带式）；喂入方式：全喂入；具备精准定位、运行轨迹和运行参数监测、故障远程报警、收获损耗监测预警等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3—5kg/s 自走轮式谷物联合收割机（含自走半履带式）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3kg/s≤喂入量&lt;5kg/s；自走轮式（含自走半履带式）；喂入方式：全喂入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3—5kg/s 自走轮式谷物联合收割机（含自走半履带式）（智能型）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3kg/s≤喂入量&lt;5kg/s；自走轮式（含自走半履带式）；喂入方式：全喂入；具备精准定位、运行轨迹和运行参数监测、故障远程报警、收获损耗监测预警等。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5—7kg/s 自走轮式谷物联合收割机（含自走半履带式）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5kg/s≤喂入量&lt;7kg/s；自走轮式（含自走半履带式）；喂入方式：全喂入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5—7kg/s 自走轮式谷物联合收割机（含自走半履带式）（智能型）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5kg/s≤喂入量&lt;7kg/s；自走轮式（含自走半履带式）；喂入方式：全喂入；具备精准定位、运行轨迹和运行参数监测、故障远程报警、收获损耗监测预警等。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7kg/s 及以上自走轮式谷物联合收割机（含自走半履带式）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喂入量≥7kg/s；自走轮式（含自走半履带式）；喂入方式：全喂入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7kg/s 及以上自走轮式谷物联合收割机（含自走半履带式）（智能型）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喂入量≥7kg/s；自走轮式（含自走半履带式）；喂入方式：全喂入；具备精准定位、运行轨迹和运行参数监测、故障远程报警、收获损耗监测预警等。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12kg/s 及以上自走轮式谷物联合收割机（含自走半履带式）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喂入量≥12kg/s；  自走轮式（含自走半履带式）； 喂入方式：全喂入；幅宽≥4.5m；配套动力≥161.8kW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12kg/s 及以上自走轮式谷物联合收割机（含自走半履带式）（智能型）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喂入量≥12kg/s；  自走轮式（含自走半履带式）； 喂入方式：全喂入；幅宽≥4.5m；配套动力≥161.8kW；具备精准定位、运行轨迹和运行参数监测、故障远程报警、收获损耗监测预警等。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0.6—1kg/s 自走履带式谷物联合收割机（全喂入），包含 1—1.5kg/s 自走履带式水稻联合收割机（全喂入）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0.6kg/s≤喂入量&lt;1kg/s， 1kg/s≤水稻机喂入量＜1.5kg/s；自走履带式； 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0.6—1kg/s 自走履带式谷物联合收割机（全喂入智能型），包含 1—1.5kg/s 自走履带式水稻联合收割机（全喂入智能型）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0.6kg/s≤喂入量&lt;1kg/s， 1kg/s≤水稻机喂入量＜1.5kg/s；自走履带式； 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1—1.5kg/s 自走履带式谷物联合收割机（全喂入） ，包含1.5—2.1kg/s自走履带式水稻联合收割机（全喂入）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1kg/s≤喂入量&lt;1.5kg/s， 1.5kg/s≤水稻机喂入量&lt;2.1kg/s；  自走履带式； 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1—1.5kg/s 自走履带式谷物联合收割机（全喂入智能型） ，包含1.5—2.1kg/s自走履带式水稻联合收割机（全喂入智能型）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1kg/s≤喂入量&lt;1.5kg/s， 1.5kg/s≤水稻机喂入量&lt;2.1kg/s；  自走履带式； 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1.5—2.1kg/s自走履带式谷物联合收割机（全喂入），包含 2.1—3kg/s自走履带式水稻联合收割机（全喂入）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1.5kg/s≤喂入量&lt;2.1kg/s，2.1kg/s≤水稻机喂入量&lt;3kg/s；  自走履带式；喂入方式：全喂入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1.5—2.1kg/s自走履带式谷物联合收割机（全喂入智能型），包含 2.1—3kg/s自走履带式水稻联合收割机（全喂入智能型）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1.5kg/s≤喂入量&lt;2.1kg/s，2.1kg/s≤水稻机喂入量&lt;3kg/s；  自走履带式；喂入方式：全喂入；具备精准定位、运行轨迹和运行参数监测、故障远程报警、收获损耗监测预警等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2.1—3kg/s 自走履带式谷物联合收割机（全喂入），包含 3—4kg/s 自走履带式水稻联合收割机（全喂入）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2.1kg/s≤喂入量&lt;3kg/s，3kg/s≤水稻机喂入量＜4kg/s；自走履带式；喂入方式：全喂入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2.1—3kg/s 自走履带式谷物联合收割机（全喂入智能型），包含 3—4kg/s 自走履带式水稻联合收割机（全喂入智能型）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2.1kg/s≤喂入量&lt;3kg/s，3kg/s≤水稻机喂入量＜4kg/s；自走履带式；喂入方式：全喂入；具备精准定位、运行轨迹和运行参数监测、故障远程报警、收获损耗监测预警等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3—4kg/s 自走履带式谷物联合收割机（全喂入），包含 4—6kg/s 自走履带式水稻联合收割机（全喂入）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3kg/s≤喂入量&lt;4kg/s，4kg/s≤水稻机喂入量＜6kg/s；自走履带式；喂入方式：全喂入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3—4kg/s 自走履带式谷物联合收割机（全喂入智能型），包含 4—6kg/s 自走履带式水稻联合收割机（全喂入智能型）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3kg/s≤喂入量&lt;4kg/s，4kg/s≤水稻机喂入量＜6kg/s；自走履带式；喂入方式：全喂入；具备精准定位、运行轨迹和运行参数监测、故障远程报警、收获损耗监测预警等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4—6kg/s 自走履带式谷物联合收割机（全喂入） ，包含6kg/s 及以上自走履带式水稻联合收割机（全喂入）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4kg/s≤喂入量&lt;6kg/s，水稻机喂入量≥6kg/s；  自走履带式； 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4—6kg/s 自走履带式谷物联合收割机（全喂入智能型） ，包含6kg/s 及以上自走履带式水稻联合收割机（全喂入智能型）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4kg/s≤喂入量&lt;6kg/s，水稻机喂入量≥6kg/s；  自走履带式； 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6kg/s 及以上自走履带式谷物联合收割机（全喂入）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喂入量≥6kg/s；自走履带式； 喂入方式：全喂入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6kg/s 及以上辅助驾驶自走履带式谷物联合收割机（全喂入）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喂入量≥6kg/s；自走履带式； 喂入方式：全喂入；前装辅助驾驶（系统）设备（卫星接收机板卡类型及频点：采用北斗信号）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6kg/s 及以上自走履带式谷物联合收割机（全喂入智能型）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喂入量≥6kg/s；自走履带式； 喂入方式：全喂入；具备精准定位、运行轨迹和运行参数监测、故障远程报警、收获损耗监测预警等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行 35 马力及以上半喂入联合收割机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收获行数：3 行；喂入方式：半喂入；功率≥35 马力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行及以上 35马力及以上半喂入联合收割机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收获行数≥4 行； 喂入方式：半喂入；功率≥35 马力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行摘穗剥皮型自走式玉米收获机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行割台； 1m≤工作幅宽＜1.6m；型式：自走式（摘穗剥皮型）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行摘穗剥皮型自走式玉米收获机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行割台； 1.6m≤工作幅宽＜2.2m；型式：自走式（摘穗剥皮型）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行摘穗剥皮型自走式玉米收获机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行割台；2.2m≤工作幅宽＜2.8m；型式：自走式（摘穗剥皮型）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行及以上摘穗剥皮型自走式玉米收获机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行及以上割台；工作幅宽≥2.8m；型式：自走式（摘穗剥皮型）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行自走式玉米籽粒联合收获机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行割台；2.2m≤工作幅宽＜2.8m；型式：自走式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行自走式玉米籽粒联合收获机（智能型）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行割台；2.2m≤工作幅宽＜2.8m；型式：自走式；具备精准定位、故障自诊断与预警、清选系统配备可调速风机、脱粒滚筒采用无级变速结构、漏粮损失监测报警等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行及以上自走式玉米籽粒联合收获机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行及以上割台；工作幅宽≥2.8m；型式：自走式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行及以上辅助驾驶自走式玉米籽粒联合收获机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行及以上割台；工作幅宽≥2.8m；型式：自走式；前装辅助驾驶（系统）设备（卫星接收机板卡类型及频点：采用北斗信号）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行及以上自走式玉米籽粒联合收获机（智能型）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行及以上割台；工作幅宽≥2.8m；型式：自走式；具备精准定位、故障自诊断与预警、清选系统配备可调速风机、脱粒滚筒采用无级变速结构、漏粮损失监测报警等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行穗茎兼收玉米收获机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行割台； 1m≤工作幅宽＜1.6m；型式：自走式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行穗茎兼收玉米收获机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行割台； 1.6m≤工作幅宽＜2.2m；型式：自走式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行穗茎兼收玉米收获机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行割台；2.2m≤工作幅宽＜2.8m；型式：自走式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行及以上穗茎兼收玉米收获机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行及以上割台；工作幅宽≥2.8m；型式：自走式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700—1000mm薯类挖掘机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700mm≤工作幅宽&lt;1000mm；收获型式：挖掘机；结构型式：悬挂式、牵引式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1000—1500mm薯类挖掘机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1000mm≤工作幅宽&lt;1500mm；收获型式：挖掘机；结构型式：悬挂式、牵引式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1500—1700mm薯类挖掘机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1500mm≤工作幅宽&lt;1700mm；收获型式：挖掘机；结构型式：悬挂式、牵引式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1700mm 及以上薯类挖掘机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工作幅宽≥1700mm；收获型式：挖掘机；结构型式：悬挂式、牵引式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1500mm 及以上自走式薯类捡拾机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工作幅宽≥1500mm；收获型式：捡拾机；结构型式：  自走式；发动机额定功率≥88.2kW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1000-1500mm牵引式薯类联合收获机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1000mm≤工作幅宽&lt;1500mm；收获型式：联合收获机；结构型式：牵引式；配置清选分离装置；卸薯方式：即时装袋或集中装车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1500mm 及以上牵引式薯类联合收获机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工作幅宽≥1500mm；收获型式：联合收获机；结构型式：牵引式；配置清选分离装置；卸薯方式： 即时装袋或集中装车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700—1000mm自走式薯类联合收获机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700mm≤工作幅宽&lt;1000mm；收获型式：联合收获机；结构型式：  自走式；发动机额定功率≥25.8kW；配置清选分离装置；有人工捡拾平台；卸薯方式： 即时装袋或集中装车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1000—1500mm自走式薯类联合收获机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1000mm≤工作幅宽&lt;1500mm；收获型式：联合收获机；结构型式：  自走式；发动机额定功率≥66.1kW；配置清选分离装置；有人工捡拾平台；卸薯方式： 即时装袋或集中装车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粮食作物收获机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1500mm 及以上自走式薯类联合收获机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工作幅宽≥1500mm；收获型式：联合收获机；结构型式：  自走式；发动机额定功率≥88.2kW；配置清选分离装置；有人工捡拾平台；卸薯方式：即时装袋或集中装车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1—3kg/s 自走轮式大豆收获机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结构型式：自走轮式，全喂入；1kg/s≤喂入量＜3kg/s；拨禾轮型式：弹齿式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3—5kg/s 自走轮式大豆收获机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结构型式：自走轮式，全喂入；3kg/s≤喂入量＜5kg/s；拨禾轮型式：弹齿式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5—7kg/s 自走轮式大豆收获机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结构型式：自走轮式，全喂入；5kg/s≤喂入量＜7kg/s；拨禾轮型式：弹齿式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7—12kg/s 自走轮式大豆收获机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结构型式：自走轮式，全喂入；7kg/s≤喂入量＜12kg/s；拨禾轮型式：弹齿式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12kg/s 及以上自走轮式大豆收获机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结构型式：自走轮式，全喂入； 喂入量≥12kg/s；拨禾轮型式：弹齿式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12kg/s 及以上辅助驾驶自走轮式大豆收获机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结构型式：自走轮式，全喂入； 喂入量≥12kg/s；拨禾轮型式：弹齿式；前装辅助驾驶（系统）设备（卫星接收机板卡类型及频点：采用北斗信号）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0.6—1kg/s 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自走履带式，全喂入；0.6kg/s≤喂入量＜1kg/s；拨禾轮型式：弹齿式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1—1.5kg/s 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 1kg/s≤喂入量＜1.5kg/s；拨禾轮型式：弹齿式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1.5—2.1kg/s自走履带式大豆收获机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自走履带式，全喂入；1.5kg/s≤喂入量＜2.1kg/s；拨禾轮型式：弹齿式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2.1—3kg/s 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自走履带式，全喂入；2.1kg/s≤喂入量＜3kg/s；拨禾轮型式：弹齿式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3—4kg/s 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自走履带式，全喂入；3kg/s≤喂入量＜4kg/s；拨禾轮型式：弹齿式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4—6kg/s 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自走履带式，全喂入；4kg/s≤喂入量＜6kg/s；拨禾轮型式：弹齿式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6kg/s 及以上自走履带式大豆收获机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 喂入量≥6kg/s；拨禾轮型式：弹齿式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6kg/s 及以上辅助驾驶自走履带式大豆收获机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结构型式：  自走履带式，全喂入； 喂入量≥6kg/s；拨禾轮型式：弹齿式；前装辅助驾驶（系统）设备（卫星接收机板卡类型及频点：采用北斗信号）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幅宽0.8-1.5m花生收获机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悬挂式或牵引式,0.8m≤幅宽＜1.5m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幅宽1.5m及以上花生收获机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悬挂式或牵引式,幅宽≥1.5m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幅宽0.5m及以上自走式花生联合收获机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含挖掘、捡拾、摘果、清选、集果等功能,工作幅宽≥0.5m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幅宽2.5m及以上自走式花生捡拾收获机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配套动力≥88kW、捡拾幅宽≥2.5m,自走式,具有捡拾、摘果、清选、集果以及秧蔓破碎、秧蔓收集等功能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其他花生捡拾收获机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捡拾幅宽≥1m, 牵引式或悬挂式,具有捡拾、摘果、清选、集果等功能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1—1.5m 秸秆粉碎还田机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1m≤作业幅宽＜1.5m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1.5—2m 秸秆粉碎还田机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1.5m≤作业幅宽＜2m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2—2.5m 秸秆粉碎还田机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2m≤作业幅宽＜2.5m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 及以上秸秆粉碎还田机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作业幅宽≥2.5m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5.4m以下侧向指盘式搂草机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搂幅宽度＜5.4m;侧向指盘式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5.4m及以上侧向指盘式液压搂草机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搂幅宽度≥5.4m;液压折叠式;侧向指盘式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压缩室截面积(宽×高)0.102m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方捆；压缩室截面积(宽×高)≥0.102m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；打结器数量≥2个；捡拾宽度≥0.7m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压缩室截面积(宽×高)0.1344m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方捆；压缩室截面积(宽×高)≥0.1344m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；打结器数量≥2 个；捡拾宽度≥1.2m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压缩室截面积(宽×高)0.154m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方捆；压缩室截面积(宽×高)≥0.154m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；打结器数量≥2个；捡拾宽度≥1.7m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压缩室截面积(宽×高)0.162m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方捆；压缩室截面积(宽×高)≥0.162m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；打结器数量≥2个；捡拾宽度≥2.2m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压缩室截面积(宽×高)0.1998m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 xml:space="preserve"> 及以上方捆捡拾压捆机(3个及以上打结器)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方捆；压缩室截面积(宽×高)≥0.1998m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；打结器数量≥3个；捡拾宽度≥2.2m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压缩室直径0.5m及上圆捆捡拾压捆机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圆捆；压缩室直径≥0.5m；压缩室宽度≥0.7m；捡拾宽度≥0.7m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压缩室直径0.8m及以上圆捆捡拾压捆机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圆捆；压缩室直径≥0.8m；压缩室宽度≥0.8m；捡拾宽度≥1.2m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压缩室直径1m及以上圆捆捡拾压捆机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圆捆；压缩室直径≥1m；压缩室宽度≥1m；捡拾宽度≥1.7m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压缩室直径1.2m及以上圆捆捡拾压捆机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圆捆；压缩室直径≥1.2m；压缩室宽度≥1.2m；捡拾宽度≥2.2m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压缩室直径0.52m及以上圆捆压捆机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圆捆；压缩室直径≥0.52m；压缩室宽度≥0.52m；功率≥4kW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压缩室截面积(宽×高)0.081m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及以上方捆压捆机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方捆；压缩室截面积(宽×高)≥0.081m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；7.5kW≤功率＜15kW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压缩室截面积(宽×高)0.105m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及以上方捆压捆机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方捆；压缩室截面积(宽×高)≥0.105m2；功率≥15kW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压缩室截面积(宽×高)0.0936m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及以上无打结器自动套袋方捆捡拾压捆机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方捆；压缩室截面积(宽×高)≥0.0936m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；捡拾宽度≥1.7m；自动套袋（网）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压缩室截面积(宽×高)0.1344m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及以上无打结器自动套袋方捆捡拾压捆机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方捆；压缩室截面积(宽×高)≥0.1344m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；捡拾宽度≥2.2m；自动套袋（网）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 1m 及以上带割台自走式圆捆打捆机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圆捆；自走式；捡拾宽度≥1.7m；压缩室直径≥1m；压缩室宽度≥0.85m；捡拾器结构型式：圆盘式割台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0.9—1.1m 悬挂双圆盘式青饲料收获机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悬挂双圆盘式；0.9m≤割幅＜1.1m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1.1—2.1m 悬挂双圆盘式青饲料收获机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悬挂双圆盘式； 1.1m≤割幅＜2.1m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2.1—2.2m 悬挂双圆盘式青饲料收获机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悬挂双圆盘式；2.1m≤割幅＜2.2m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2.2m 及以上悬挂双圆盘式青饲料收获机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悬挂双圆盘式；割幅≥2.2m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2.2m 及以上悬挂其他式青饲料收获机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悬挂其他式；割幅≥2.2m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2—2.6m 自走圆盘式青饲料收获机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自走圆盘式；2m≤割幅＜2.6m；籽粒破碎机构：无或非对辊式；配套发动机功率≥110kW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2—2.6m 自走圆盘式青饲料收获机，带对辊式籽粒破碎机构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自走圆盘式；2m≤割幅＜2.6m；籽粒破碎机构：对辊式；配套发动机功率≥115kW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 及以上自走圆盘式青饲料收获机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自走圆盘式；割幅≥2.6m；籽粒破碎机构：无或非对辊式；配套发动机功率≥130kW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 及以上自走圆盘式青饲料收获机，带对辊式籽粒破碎机构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自走圆盘式；割幅≥2.6m；籽粒破碎机构：对辊式；配套发动机功率≥150kW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1.8—2.2m 自走其他式青饲料收获机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 1.8m≤割幅＜2.2m；籽粒破碎机构：无或非对辊式；配套发动机功率≥90kW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1.8—2.2m 自走其他式青饲料收获机，带对辊式籽粒破碎机构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 1.8m≤割幅＜2.2m；籽粒破碎机构：对辊式；配套发动机功率≥105kW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2.2—2.6m 自走其他式青饲料收获机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自走其他式；2.2m≤割幅＜2.6m；籽粒破碎机构：无或非对辊式；配套发动机功率≥115kW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2.2—2.6m 自走其他式青饲料收获机，带对辊式籽粒破碎机构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自走其他式；2.2m≤割幅＜2.6m；籽粒破碎机构：对辊式；配套发动机功率≥115kW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2.6—2.9m 自走其他式青饲料收获机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自走其他式；2.6m≤割幅＜2.9m；籽粒破碎机构：无或非对辊式；配套发动机功率≥150kW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2.6—2.9m 自走其他式青饲料收获机，带对辊式籽粒破碎机构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自走其他式；2.6m≤割幅＜2.9m；籽粒破碎机构：对辊式；配套发动机功率≥150kW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2.9m 及以上自走其他式青饲料收获机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自走其他式；割幅≥2.9m；籽粒破碎机构：无或非对辊式；配套发动机功率≥190kW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2.9m 及以上自走其他式青饲料收获机，带对辊式籽粒破碎机构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自走其他式；割幅≥2.9m；籽粒破碎机构：对辊式；配套发动机功率≥215kW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铡草机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6-9t/h铡草机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6t/h≤生产率＜9t/h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铡草机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9-15t/h铡草机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9t/h≤生产率＜15t/h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铡草机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15-20t/h铡草机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15t/h≤生产率＜20t/h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铡草机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20t/h及以上铡草机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生产率≥20t/h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青贮切碎机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6-9t/h青贮切碎机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6t/h≤生产率＜9t/h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青贮切碎机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9-15t/h青贮切碎机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9t/h≤生产率＜15t/h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青贮切碎机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15-20t/h青贮切碎机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15t/h≤生产率＜20t/h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青贮切碎机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20t/h及以上青贮切碎机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生产率≥20t/h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10-15t/h揉丝机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10t/h≤生产率＜15t/h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15t/h及以上揉丝机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生产率≥15t/h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400-550mm饲料粉碎机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400mm≤转子直径＜550mm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550mm及以上饲料粉碎机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转子直径≥550mm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以下立式混合机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混合室容积＜2m³;立式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及以上立式混合机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混合室容积≥2m³;立式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以下卧式(单轴)混合机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混合室容积＜2m³;卧式(单轴)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及以上卧式(单轴)混合机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混合室容积≥2m³;卧式(单轴)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卧式(双轴)混合机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混合室容积≥2m³;卧式;双轴螺带或双轴桨叶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饲料（草）收获加工运输设备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饲料膨化机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入口螺杆直径≥120mm及以上的秸秆膨化机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生产率≥1000kg/h;入口螺杆直径≥120mm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10000-50000枚孵化机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10000枚≤蛋容量＜50000枚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50000枚及以上孵化机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蛋容量≥50000枚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 1—4t移动式谷物烘干机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1t≤批处理量＜4t；移动式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批处理量4t及以上移动式谷物烘干机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批处理量≥4t；移动式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 1—4t 循环式谷物烘干机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1t≤批处理量＜4t；循环式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 4—10t 循环式谷物烘干机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4t≤批处理量＜10t；循环式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 10—20t 循环式谷物烘干机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10t≤批处理量&lt;20t；循环式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 20—30t 循环式谷物烘干机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20t≤批处理量&lt;30t；循环式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 30t及以上循环式谷物烘干机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批处理量≥30t；循环式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处理量 20—50t/d 连续式谷物烘干机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20t/d≤处理量&lt;50t/d；连续式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处理量 50—100t/d 连续式谷物烘干机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50t/d≤处理量&lt;100t/d；连续式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处理量 100—300t/d 连续式谷物烘干机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100t/d≤处理量&lt;300t/d；连续式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处理量 300t/d及以上连续式谷物烘干机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处理量≥300t/d；连续式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装载量 3—5t批式静态谷物烘干机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3t≤装载量＜5t；批式静态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装载量 5t及以上批式静态谷物烘干机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装载量≥5t；批式静态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油料初加工机械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油料果（籽）脱（剥）壳机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生产率3t/h及以上花生脱壳机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生产率≥3t/h(含自动上料、除杂设备)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辅助驾驶（系统）设备（限农用北斗终端及北斗辅助驾驶系统，含渔船用）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卫星接收机板卡类型及频点：采用北斗信号；直线精度≦2.5cm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30—40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马力≤功率＜40马力；驱动方式： 四轮驱动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40—50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 马力≤功率＜50马力；驱动方式： 四轮驱动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50—60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马力≤功率＜60马力；驱动方式： 四轮驱动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60—70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 马力≤功率＜70马力；驱动方式： 四轮驱动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70—80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70 马力≤功率＜80马力；驱动方式： 四轮驱动；最小使用比质量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≥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38kg/kW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80—90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 马力≤功率＜90马力；驱动方式： 四轮驱动；最小使用比质量≥40kg/kW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80—90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 马力≤功率＜90马力；驱动方式： 四轮驱动；换挡方式：部分动力换挡、动力换挡/换向、无级变速，最小使用比质量≥40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80—90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80马力≤功率＜90马力；驱动方式： 四轮驱动；换挡方式：部分动力换挡、动力换挡/换向、无级变速；智能控制；最小使用比质量≥40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90—100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马力≤功率＜100马力；驱动方式： 四轮驱动；最小使用比质量≥40kg/kW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90—100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马力≤功率＜100马力；驱动方式： 四轮驱动；换挡方式：部分动力换挡、动力换挡/换向、无级变速，最小使用比质量≥40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90—100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90马力≤功率＜100马力；驱动方式： 四轮驱动；换挡方式：部分动力换挡、动力换挡/换向、无级变速；智能控制；最小使用比质量≥40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100—120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马力≤功率＜120马力；驱动方式： 四轮驱动；最小使用比质量≥43kg/kW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100—120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马力≤功率＜120马力；驱动方式： 四轮驱动；换挡方式：部分动力换挡、动力换挡/换向、无级变速，最小使用比质量≥43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100—120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马力≤功率＜120马力；驱动方式：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100—120 马力四轮驱动动力换挡辅助驾驶智控拖拉机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马力≤功率＜120马力；驱动方式：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；前装辅助驾驶（系统）设备（卫星接收机板卡类型及频点：采用北斗信号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120—140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马力≤功率＜140马力；驱动方式： 四轮驱动；最小使用比质量≥43kg/kW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120—140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马力≤功率＜140马力；驱动方式： 四轮驱动；换挡方式：部分动力换挡、动力换挡/换向、无级变速，最小使用比质量≥43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120—140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马力≤功率＜140马力；驱动方式：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120—140 马力四轮驱动动力换挡辅助驾驶智控拖拉机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 马力≤功率＜140马力；驱动方式：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；前装辅助驾驶（系统）设备（卫星接收机板卡类型及频点：采用北斗信号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140—160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 马力≤功率＜160马力；驱动方式： 四轮驱动；最小使用比质量≥43kg/kW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140—160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 马力≤功率＜160马力；驱动方式： 四轮驱动；换挡方式：部分动力换挡、动力换挡/换向、无级变速，最小使用比质量≥43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140—160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 马力≤功率＜160马力；驱动方式：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140—160 马力四轮驱动动力换挡辅助驾驶智控拖拉机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 马力≤功率＜160马力；驱动方式：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；前装辅助驾驶（系统）设备（卫星接收机板卡类型及频点：采用北斗信号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160—180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 马力≤功率＜180马力；驱动方式： 四轮驱动；最小使用比质量≥43kg/kW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160—180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 马力≤功率＜180马力；驱动方式： 四轮驱动；换挡方式：部分动力换挡、动力换挡/换向、无级变速，最小使用比质量≥43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160—180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 马力≤功率＜180马力；驱动方式：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160—180 马力四轮驱动动力换挡辅助驾驶智控拖拉机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 马力≤功率＜180马力；驱动方式：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；前装辅助驾驶（系统）设备（卫星接收机板卡类型及频点：采用北斗信号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180—200 马力四轮驱动拖拉机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 马力≤功率＜200马力；驱动方式： 四轮驱动；最小使用比质量≥43kg/kW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180—200 马力四轮驱动动力换挡拖拉机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 马力≤功率＜200马力；驱动方式： 四轮驱动；换挡方式：部分动力换挡、动力换挡/换向、无级变速，最小使用比质量≥43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180—200 马力四轮驱动动力换挡智控拖拉机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 马力≤功率＜200马力；驱动方式：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180—200 马力四轮驱动动力换挡辅助驾驶智控拖拉机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 马力≤功率＜200马力；驱动方式：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；前装辅助驾驶（系统）设备（卫星接收机板卡类型及频点：采用北斗信号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马力及以上四轮驱动拖拉机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功率≥200 马力；驱动方式： 四轮驱动；最小使用比质量≥43kg/kW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马力及以上四轮驱动动力换挡拖拉机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功率≥200 马力；驱动方式： 四轮驱动；换挡方式：部分动力换挡、动力换挡/换向、无级变速，最小使用比质量≥43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马力及以上四轮驱动动力换挡智控拖拉机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功率≥200 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马力及以上四轮驱动动力换挡辅助驾驶智控拖拉机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功率≥200 马力；驱动方式： 四轮驱动；换挡方式：部分动力换挡、动力换挡/换向、无级变速；智能控制（具备电液控制三点悬挂装置及以下至少一项功能：电液控制四轮驱动、电液控制动力输出轴、电液控制多路阀、电液控制液压转向）；前装辅助驾驶（系统）设备（卫星接收机板卡类型及频点：采用北斗信号），最小使用比质量≥43 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优机优补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8马力及以上皮带传动手扶拖拉机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传动方式：皮带传动；功率≥8马力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11-15马力直联传动手扶拖拉机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传动方式：直联传动；11马力≤功率＜15马力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80—100 马力重型履带式拖拉机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 马力≤功率＜100马力；驱动方式：履带式；最小使用质量≥6000kg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100—130 马力重型履带式拖拉机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马力≤功率＜130马力；驱动方式：履带式；最小使用质量≥6500kg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130—160 马力重型履带式拖拉机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 马力≤功率＜160马力；驱动方式：履带式；最小使用质量≥7000kg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 马力及以上重型履带式拖拉机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功率≥160 马力；驱动方式：履带式；最小使用质量≥8000kg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50—70 马力差速转向履带式拖拉机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马力≤功率＜70马力；驱动方式：履带式；转向型式：差速式转向；最大牵引功率≥70%发动机标定功率；最小使用比质量≥35kg/kW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70—90 马力差速转向履带式拖拉机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马力≤功率＜90马力；驱动方式：履带式；  转向型式：差速式转向；最大牵引功率≥70%发动机标定功率；最小使用比质量≥35kg/kW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90—110 马力差速转向履带式拖拉机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马力≤功率＜110马力；驱动方式：履带式；转向型式：差速式转向；最大牵引功率≥70%发动机标定功率；最小使用比质量≥35kg/kW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110—130 马力差速转向履带式拖拉机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 马力≤功率＜130马力；驱动方式：履带式；转向型式：差速式转向；最大牵引功率≥70%发动机标定功率；最小使用比质量≥40kg/kW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130—150 马力差速转向履带式拖拉机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 马力≤功率＜150马力；驱动方式：履带式；转向型式：差速式转向；最大牵引功率≥70%发动机标定功率；最小使用比质量≥40kg/kW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 马力及以上差速转向履带式拖拉机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功率≥150 马力；驱动方式：履带式；转向型式：差速式转向；最大牵引功率≥70%发动机标定功率；最小使用比质量≥40kg/kW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50—70 马力轻型履带式拖拉机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马力≤功率＜70马力；驱动方式：履带式；橡胶履带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70—100 马力轻型履带式拖拉机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马力≤功率≤100马力；驱动方式：履带式；橡胶履带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50—70 马力差速转向轻型履带式拖拉机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马力≤功率＜70马力；驱动方式：履带式；转向型式：差速式转向；橡胶履带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70—100 马力差速转向轻型履带式拖拉机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马力≤功率≤100马力；驱动方式：履带式；转向型式：差速式转向；橡胶履带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田间搬运机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 4.0kW 及以上自走履带式田园搬运机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标定功率≥4.0kW；额定载质量≥200kg；结构型式：  自走履带式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拉幕（卷帘）设备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电动卷帘机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配套功率≥1.1kw,适用大棚长度≥60米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农田基本建设机械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平地机械（限与拖拉机配套）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 2—3m 平地机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2m≤幅宽＜3m；控制方式：激光控制或北斗信号控制；限与拖拉机配套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农田基本建设机械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平地机械（限与拖拉机配套）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 3m 及以上平地机</w:t>
            </w:r>
          </w:p>
        </w:tc>
        <w:tc>
          <w:tcPr>
            <w:tcW w:w="4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幅宽≥3m；控制方式：激光控制或北斗信号控制；限与拖拉机配套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91919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A7CA5"/>
    <w:rsid w:val="116452A7"/>
    <w:rsid w:val="181B7629"/>
    <w:rsid w:val="196E4DA5"/>
    <w:rsid w:val="1C820E32"/>
    <w:rsid w:val="31915BB4"/>
    <w:rsid w:val="327A1C63"/>
    <w:rsid w:val="3734528F"/>
    <w:rsid w:val="4E214BBF"/>
    <w:rsid w:val="5C0C6650"/>
    <w:rsid w:val="66AF5E6B"/>
    <w:rsid w:val="6D4867B6"/>
    <w:rsid w:val="7B2467AD"/>
    <w:rsid w:val="BFFA7CA5"/>
    <w:rsid w:val="E97BA81C"/>
    <w:rsid w:val="EBFFD2F1"/>
    <w:rsid w:val="FFD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20633</Words>
  <Characters>24575</Characters>
  <Lines>0</Lines>
  <Paragraphs>0</Paragraphs>
  <TotalTime>51</TotalTime>
  <ScaleCrop>false</ScaleCrop>
  <LinksUpToDate>false</LinksUpToDate>
  <CharactersWithSpaces>25298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2024-11-27T17:25:00Z</dcterms:created>
  <dc:creator>user</dc:creator>
  <cp:lastModifiedBy>会议管理终端</cp:lastModifiedBy>
  <cp:lastPrinted>2024-11-27T08:14:00Z</cp:lastPrinted>
  <dcterms:modified xsi:type="dcterms:W3CDTF">2024-12-04T10:45:23Z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9B2CE4CE8510C4C3FE7446678AFA360A</vt:lpwstr>
  </property>
</Properties>
</file>